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Default Extension="bin" ContentType="application/vnd.openxmlformats-officedocument.oleObject"/>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D9" w:rsidRPr="004A46D1" w:rsidRDefault="006D00D9" w:rsidP="006D00D9">
      <w:pPr>
        <w:rPr>
          <w:rFonts w:ascii="Verdana" w:hAnsi="Verdana"/>
          <w:b/>
          <w:color w:val="FF0000"/>
        </w:rPr>
      </w:pPr>
      <w:r w:rsidRPr="004A46D1">
        <w:rPr>
          <w:rFonts w:ascii="Verdana" w:hAnsi="Verdana"/>
          <w:b/>
          <w:color w:val="FF0000"/>
        </w:rPr>
        <w:t>Projeto de Financiamento I</w:t>
      </w:r>
      <w:r w:rsidR="00200008" w:rsidRPr="004A46D1">
        <w:rPr>
          <w:rFonts w:ascii="Verdana" w:hAnsi="Verdana"/>
          <w:b/>
          <w:color w:val="FF0000"/>
        </w:rPr>
        <w:t>I</w:t>
      </w:r>
    </w:p>
    <w:p w:rsidR="006D00D9" w:rsidRPr="004A46D1" w:rsidRDefault="006D00D9" w:rsidP="006D00D9">
      <w:pPr>
        <w:rPr>
          <w:rFonts w:ascii="Verdana" w:hAnsi="Verdana"/>
          <w:color w:val="FF0000"/>
        </w:rPr>
      </w:pPr>
      <w:r w:rsidRPr="004A46D1">
        <w:rPr>
          <w:rFonts w:ascii="Verdana" w:hAnsi="Verdana"/>
          <w:color w:val="FF0000"/>
        </w:rPr>
        <w:t xml:space="preserve">Unidade II – </w:t>
      </w:r>
      <w:r w:rsidR="00603370" w:rsidRPr="004A46D1">
        <w:rPr>
          <w:rFonts w:ascii="Verdana" w:hAnsi="Verdana"/>
          <w:color w:val="FF0000"/>
        </w:rPr>
        <w:t>Fatores de risco no mundo das empresas</w:t>
      </w:r>
    </w:p>
    <w:p w:rsidR="006D00D9" w:rsidRPr="004A46D1" w:rsidRDefault="006D00D9" w:rsidP="006D00D9">
      <w:pPr>
        <w:rPr>
          <w:rFonts w:ascii="Verdana" w:hAnsi="Verdana"/>
          <w:color w:val="FF0000"/>
        </w:rPr>
      </w:pPr>
      <w:r w:rsidRPr="004A46D1">
        <w:rPr>
          <w:rFonts w:ascii="Verdana" w:hAnsi="Verdana"/>
          <w:color w:val="FF0000"/>
        </w:rPr>
        <w:t xml:space="preserve">Módulo </w:t>
      </w:r>
      <w:r w:rsidR="00A77D9F" w:rsidRPr="004A46D1">
        <w:rPr>
          <w:rFonts w:ascii="Verdana" w:hAnsi="Verdana"/>
          <w:color w:val="FF0000"/>
        </w:rPr>
        <w:t>2</w:t>
      </w:r>
      <w:r w:rsidRPr="004A46D1">
        <w:rPr>
          <w:rFonts w:ascii="Verdana" w:hAnsi="Verdana"/>
          <w:color w:val="FF0000"/>
        </w:rPr>
        <w:t xml:space="preserve"> -</w:t>
      </w:r>
      <w:r w:rsidR="00603370" w:rsidRPr="004A46D1">
        <w:rPr>
          <w:rFonts w:ascii="Verdana" w:hAnsi="Verdana"/>
          <w:color w:val="FF0000"/>
        </w:rPr>
        <w:t xml:space="preserve"> </w:t>
      </w:r>
      <w:r w:rsidR="00A77D9F" w:rsidRPr="004A46D1">
        <w:rPr>
          <w:rFonts w:ascii="Verdana" w:hAnsi="Verdana"/>
          <w:color w:val="FF0000"/>
        </w:rPr>
        <w:t>O mercado</w:t>
      </w:r>
      <w:r w:rsidR="008112CB" w:rsidRPr="004A46D1">
        <w:rPr>
          <w:rFonts w:ascii="Verdana" w:hAnsi="Verdana"/>
          <w:color w:val="FF0000"/>
        </w:rPr>
        <w:t xml:space="preserve">, suas possibilidades </w:t>
      </w:r>
      <w:r w:rsidR="00A77D9F" w:rsidRPr="004A46D1">
        <w:rPr>
          <w:rFonts w:ascii="Verdana" w:hAnsi="Verdana"/>
          <w:color w:val="FF0000"/>
        </w:rPr>
        <w:t>de expansão</w:t>
      </w:r>
      <w:r w:rsidR="008112CB" w:rsidRPr="004A46D1">
        <w:rPr>
          <w:rFonts w:ascii="Verdana" w:hAnsi="Verdana"/>
          <w:color w:val="FF0000"/>
        </w:rPr>
        <w:t xml:space="preserve"> e os </w:t>
      </w:r>
      <w:proofErr w:type="gramStart"/>
      <w:r w:rsidR="008112CB" w:rsidRPr="004A46D1">
        <w:rPr>
          <w:rFonts w:ascii="Verdana" w:hAnsi="Verdana"/>
          <w:color w:val="FF0000"/>
        </w:rPr>
        <w:t>recursos</w:t>
      </w:r>
      <w:proofErr w:type="gramEnd"/>
    </w:p>
    <w:p w:rsidR="006D00D9" w:rsidRDefault="001A2A25" w:rsidP="001A2A25">
      <w:pPr>
        <w:pStyle w:val="Ttulo01"/>
        <w:numPr>
          <w:ilvl w:val="0"/>
          <w:numId w:val="20"/>
        </w:numPr>
        <w:spacing w:after="0"/>
        <w:jc w:val="left"/>
        <w:rPr>
          <w:rFonts w:ascii="Verdana" w:hAnsi="Verdana"/>
          <w:b w:val="0"/>
          <w:smallCaps w:val="0"/>
          <w:color w:val="FF0000"/>
          <w:sz w:val="20"/>
          <w:u w:val="none"/>
        </w:rPr>
      </w:pPr>
      <w:r w:rsidRPr="001A2A25">
        <w:rPr>
          <w:rFonts w:ascii="Verdana" w:hAnsi="Verdana"/>
          <w:b w:val="0"/>
          <w:smallCaps w:val="0"/>
          <w:color w:val="FF0000"/>
          <w:sz w:val="20"/>
          <w:u w:val="none"/>
        </w:rPr>
        <w:t>O mercado</w:t>
      </w:r>
      <w:r>
        <w:rPr>
          <w:rFonts w:ascii="Verdana" w:hAnsi="Verdana"/>
          <w:b w:val="0"/>
          <w:smallCaps w:val="0"/>
          <w:color w:val="FF0000"/>
          <w:sz w:val="20"/>
          <w:u w:val="none"/>
        </w:rPr>
        <w:t xml:space="preserve"> e</w:t>
      </w:r>
      <w:r w:rsidRPr="001A2A25">
        <w:rPr>
          <w:rFonts w:ascii="Verdana" w:hAnsi="Verdana"/>
          <w:b w:val="0"/>
          <w:smallCaps w:val="0"/>
          <w:color w:val="FF0000"/>
          <w:sz w:val="20"/>
          <w:u w:val="none"/>
        </w:rPr>
        <w:t xml:space="preserve"> suas possibilidades de expansão</w:t>
      </w:r>
    </w:p>
    <w:p w:rsidR="001A2A25" w:rsidRDefault="001A2A25" w:rsidP="001A2A25">
      <w:pPr>
        <w:pStyle w:val="Ttulo01"/>
        <w:numPr>
          <w:ilvl w:val="0"/>
          <w:numId w:val="20"/>
        </w:numPr>
        <w:spacing w:after="0"/>
        <w:jc w:val="left"/>
        <w:rPr>
          <w:rFonts w:ascii="Verdana" w:hAnsi="Verdana"/>
          <w:b w:val="0"/>
          <w:smallCaps w:val="0"/>
          <w:color w:val="FF0000"/>
          <w:sz w:val="20"/>
          <w:u w:val="none"/>
        </w:rPr>
      </w:pPr>
      <w:r>
        <w:rPr>
          <w:rFonts w:ascii="Verdana" w:hAnsi="Verdana"/>
          <w:b w:val="0"/>
          <w:smallCaps w:val="0"/>
          <w:color w:val="FF0000"/>
          <w:sz w:val="20"/>
          <w:u w:val="none"/>
        </w:rPr>
        <w:t>Recursos próprios</w:t>
      </w:r>
    </w:p>
    <w:p w:rsidR="001A2A25" w:rsidRDefault="001A2A25" w:rsidP="001A2A25">
      <w:pPr>
        <w:pStyle w:val="Ttulo01"/>
        <w:numPr>
          <w:ilvl w:val="0"/>
          <w:numId w:val="20"/>
        </w:numPr>
        <w:spacing w:after="0"/>
        <w:jc w:val="left"/>
        <w:rPr>
          <w:rFonts w:ascii="Verdana" w:hAnsi="Verdana"/>
          <w:b w:val="0"/>
          <w:smallCaps w:val="0"/>
          <w:color w:val="FF0000"/>
          <w:sz w:val="20"/>
          <w:u w:val="none"/>
        </w:rPr>
      </w:pPr>
      <w:r>
        <w:rPr>
          <w:rFonts w:ascii="Verdana" w:hAnsi="Verdana"/>
          <w:b w:val="0"/>
          <w:smallCaps w:val="0"/>
          <w:color w:val="FF0000"/>
          <w:sz w:val="20"/>
          <w:u w:val="none"/>
        </w:rPr>
        <w:t>Estrutura de capital e risco</w:t>
      </w:r>
    </w:p>
    <w:p w:rsidR="00425BD4" w:rsidRDefault="00425BD4" w:rsidP="001A2A25">
      <w:pPr>
        <w:pStyle w:val="Ttulo01"/>
        <w:numPr>
          <w:ilvl w:val="0"/>
          <w:numId w:val="20"/>
        </w:numPr>
        <w:spacing w:after="0"/>
        <w:jc w:val="left"/>
        <w:rPr>
          <w:rFonts w:ascii="Verdana" w:hAnsi="Verdana"/>
          <w:b w:val="0"/>
          <w:smallCaps w:val="0"/>
          <w:color w:val="FF0000"/>
          <w:sz w:val="20"/>
          <w:u w:val="none"/>
        </w:rPr>
      </w:pPr>
      <w:r>
        <w:rPr>
          <w:rFonts w:ascii="Verdana" w:hAnsi="Verdana"/>
          <w:b w:val="0"/>
          <w:smallCaps w:val="0"/>
          <w:color w:val="FF0000"/>
          <w:sz w:val="20"/>
          <w:u w:val="none"/>
        </w:rPr>
        <w:t>Composição ideal do passivo</w:t>
      </w:r>
    </w:p>
    <w:p w:rsidR="00D23CCB" w:rsidRPr="001A2A25" w:rsidRDefault="00D23CCB" w:rsidP="001A2A25">
      <w:pPr>
        <w:pStyle w:val="Ttulo01"/>
        <w:numPr>
          <w:ilvl w:val="0"/>
          <w:numId w:val="20"/>
        </w:numPr>
        <w:spacing w:after="0"/>
        <w:jc w:val="left"/>
        <w:rPr>
          <w:rFonts w:ascii="Verdana" w:hAnsi="Verdana"/>
          <w:b w:val="0"/>
          <w:smallCaps w:val="0"/>
          <w:color w:val="FF0000"/>
          <w:sz w:val="20"/>
          <w:u w:val="none"/>
        </w:rPr>
      </w:pPr>
      <w:r>
        <w:rPr>
          <w:rFonts w:ascii="Verdana" w:hAnsi="Verdana"/>
          <w:b w:val="0"/>
          <w:smallCaps w:val="0"/>
          <w:color w:val="FF0000"/>
          <w:sz w:val="20"/>
          <w:u w:val="none"/>
        </w:rPr>
        <w:t>Resumo</w:t>
      </w:r>
    </w:p>
    <w:p w:rsidR="001A2A25" w:rsidRPr="004A46D1" w:rsidRDefault="001A2A25" w:rsidP="006D00D9">
      <w:pPr>
        <w:pStyle w:val="Ttulo01"/>
        <w:spacing w:after="0"/>
        <w:ind w:left="57"/>
        <w:jc w:val="left"/>
        <w:rPr>
          <w:rFonts w:ascii="Verdana" w:hAnsi="Verdana" w:cstheme="minorHAnsi"/>
          <w:sz w:val="24"/>
          <w:szCs w:val="24"/>
        </w:rPr>
      </w:pPr>
    </w:p>
    <w:p w:rsidR="00E156D7" w:rsidRPr="004A46D1" w:rsidRDefault="00E156D7" w:rsidP="006D00D9">
      <w:pPr>
        <w:pStyle w:val="Ttulo02"/>
        <w:spacing w:before="0" w:after="0"/>
        <w:ind w:left="57"/>
        <w:jc w:val="left"/>
        <w:rPr>
          <w:rFonts w:ascii="Verdana" w:hAnsi="Verdana" w:cstheme="minorHAnsi"/>
          <w:b/>
          <w:smallCaps w:val="0"/>
          <w:sz w:val="24"/>
          <w:szCs w:val="24"/>
          <w:u w:val="none"/>
        </w:rPr>
      </w:pPr>
      <w:r w:rsidRPr="004A46D1">
        <w:rPr>
          <w:rFonts w:ascii="Verdana" w:hAnsi="Verdana" w:cstheme="minorHAnsi"/>
          <w:b/>
          <w:smallCaps w:val="0"/>
          <w:sz w:val="24"/>
          <w:szCs w:val="24"/>
          <w:u w:val="none"/>
        </w:rPr>
        <w:t>O mercado e as possibilidades de expansão</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083BD3" w:rsidRPr="0081719D" w:rsidRDefault="00083BD3" w:rsidP="00083BD3">
      <w:pPr>
        <w:pStyle w:val="Corpodetexto01"/>
        <w:spacing w:before="0" w:line="240" w:lineRule="auto"/>
        <w:ind w:left="57" w:firstLine="0"/>
        <w:jc w:val="left"/>
        <w:rPr>
          <w:rFonts w:ascii="Verdana" w:hAnsi="Verdana" w:cstheme="minorHAnsi"/>
          <w:spacing w:val="0"/>
          <w:sz w:val="24"/>
          <w:szCs w:val="24"/>
        </w:rPr>
      </w:pPr>
      <w:r w:rsidRPr="0081719D">
        <w:rPr>
          <w:rFonts w:ascii="Verdana" w:hAnsi="Verdana" w:cstheme="minorHAnsi"/>
          <w:spacing w:val="0"/>
          <w:sz w:val="24"/>
          <w:szCs w:val="24"/>
        </w:rPr>
        <w:t xml:space="preserve">Vimos anteriormente que são cinco os pontos principais a serem cuidadosamente observados para garantir o sucesso de uma empresa. </w:t>
      </w:r>
      <w:r w:rsidR="00B44167">
        <w:rPr>
          <w:rFonts w:ascii="Verdana" w:hAnsi="Verdana" w:cstheme="minorHAnsi"/>
          <w:spacing w:val="0"/>
          <w:sz w:val="24"/>
          <w:szCs w:val="24"/>
        </w:rPr>
        <w:t>Já</w:t>
      </w:r>
      <w:r w:rsidRPr="0081719D">
        <w:rPr>
          <w:rFonts w:ascii="Verdana" w:hAnsi="Verdana" w:cstheme="minorHAnsi"/>
          <w:spacing w:val="0"/>
          <w:sz w:val="24"/>
          <w:szCs w:val="24"/>
        </w:rPr>
        <w:t xml:space="preserve"> estudamos a parte da Administração e o Capital de Giro. Vamos agora iniciar o estudo dos riscos de Mercado que afetam o sucesso do empreendimento.</w:t>
      </w:r>
    </w:p>
    <w:p w:rsidR="00083BD3" w:rsidRPr="0081719D" w:rsidRDefault="00083BD3" w:rsidP="00083BD3">
      <w:pPr>
        <w:pStyle w:val="Corpodetexto01"/>
        <w:spacing w:before="0" w:line="240" w:lineRule="auto"/>
        <w:ind w:left="57" w:firstLine="0"/>
        <w:jc w:val="left"/>
        <w:rPr>
          <w:rFonts w:ascii="Verdana" w:hAnsi="Verdana" w:cstheme="minorHAnsi"/>
          <w:spacing w:val="0"/>
          <w:sz w:val="24"/>
          <w:szCs w:val="24"/>
        </w:rPr>
      </w:pPr>
    </w:p>
    <w:p w:rsidR="00083BD3" w:rsidRPr="004A46D1" w:rsidRDefault="00083BD3" w:rsidP="00083BD3">
      <w:pPr>
        <w:pStyle w:val="Corpodetexto01"/>
        <w:spacing w:before="0" w:line="240" w:lineRule="auto"/>
        <w:ind w:left="57" w:firstLine="0"/>
        <w:jc w:val="left"/>
        <w:rPr>
          <w:rFonts w:ascii="Verdana" w:hAnsi="Verdana" w:cstheme="minorHAnsi"/>
          <w:spacing w:val="0"/>
          <w:sz w:val="24"/>
          <w:szCs w:val="24"/>
        </w:rPr>
      </w:pPr>
      <w:r w:rsidRPr="0081719D">
        <w:rPr>
          <w:rFonts w:ascii="Verdana" w:hAnsi="Verdana" w:cstheme="minorHAnsi"/>
          <w:spacing w:val="0"/>
          <w:sz w:val="24"/>
          <w:szCs w:val="24"/>
        </w:rPr>
        <w:t>Para tanto, o empreendedor deve:</w:t>
      </w:r>
    </w:p>
    <w:p w:rsidR="001A2A25" w:rsidRPr="004A46D1" w:rsidRDefault="001A2A25"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1A2A25">
      <w:pPr>
        <w:pStyle w:val="Corpodetexto01"/>
        <w:numPr>
          <w:ilvl w:val="0"/>
          <w:numId w:val="19"/>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começar</w:t>
      </w:r>
      <w:proofErr w:type="gramEnd"/>
      <w:r w:rsidRPr="004A46D1">
        <w:rPr>
          <w:rFonts w:ascii="Verdana" w:hAnsi="Verdana" w:cstheme="minorHAnsi"/>
          <w:spacing w:val="0"/>
          <w:sz w:val="24"/>
          <w:szCs w:val="24"/>
        </w:rPr>
        <w:t xml:space="preserve"> pelo começo. Saber o que o produzir, fazer ou comercializar. Esse é o primeiro passo;</w:t>
      </w:r>
    </w:p>
    <w:p w:rsidR="00E156D7" w:rsidRPr="004A46D1" w:rsidRDefault="00E156D7" w:rsidP="001A2A25">
      <w:pPr>
        <w:pStyle w:val="Corpodetexto01"/>
        <w:numPr>
          <w:ilvl w:val="0"/>
          <w:numId w:val="19"/>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verificar</w:t>
      </w:r>
      <w:proofErr w:type="gramEnd"/>
      <w:r w:rsidRPr="004A46D1">
        <w:rPr>
          <w:rFonts w:ascii="Verdana" w:hAnsi="Verdana" w:cstheme="minorHAnsi"/>
          <w:spacing w:val="0"/>
          <w:sz w:val="24"/>
          <w:szCs w:val="24"/>
        </w:rPr>
        <w:t xml:space="preserve"> se a demanda é compatível com a quantidade que pretende produzir ou comercializar;</w:t>
      </w:r>
    </w:p>
    <w:p w:rsidR="00E156D7" w:rsidRPr="004A46D1" w:rsidRDefault="00E156D7" w:rsidP="001A2A25">
      <w:pPr>
        <w:pStyle w:val="Corpodetexto01"/>
        <w:numPr>
          <w:ilvl w:val="0"/>
          <w:numId w:val="19"/>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comparar</w:t>
      </w:r>
      <w:proofErr w:type="gramEnd"/>
      <w:r w:rsidRPr="004A46D1">
        <w:rPr>
          <w:rFonts w:ascii="Verdana" w:hAnsi="Verdana" w:cstheme="minorHAnsi"/>
          <w:spacing w:val="0"/>
          <w:sz w:val="24"/>
          <w:szCs w:val="24"/>
        </w:rPr>
        <w:t xml:space="preserve"> a demanda com o somatório das produções de cada concorrente. Considerar intenções de expansão;</w:t>
      </w:r>
    </w:p>
    <w:p w:rsidR="00E156D7" w:rsidRPr="004A46D1" w:rsidRDefault="00E156D7" w:rsidP="001A2A25">
      <w:pPr>
        <w:pStyle w:val="Corpodetexto01"/>
        <w:numPr>
          <w:ilvl w:val="0"/>
          <w:numId w:val="19"/>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de</w:t>
      </w:r>
      <w:proofErr w:type="gramEnd"/>
      <w:r w:rsidRPr="004A46D1">
        <w:rPr>
          <w:rFonts w:ascii="Verdana" w:hAnsi="Verdana" w:cstheme="minorHAnsi"/>
          <w:spacing w:val="0"/>
          <w:sz w:val="24"/>
          <w:szCs w:val="24"/>
        </w:rPr>
        <w:t xml:space="preserve"> forma sistêmica, posicionar-se em termos competitivos em relação à concorrência.  </w:t>
      </w:r>
    </w:p>
    <w:p w:rsidR="00E156D7" w:rsidRPr="004A46D1" w:rsidRDefault="00E156D7" w:rsidP="006D00D9">
      <w:pPr>
        <w:ind w:left="57"/>
        <w:rPr>
          <w:rFonts w:ascii="Verdana" w:hAnsi="Verdana" w:cstheme="minorHAnsi"/>
          <w:sz w:val="24"/>
          <w:szCs w:val="24"/>
        </w:rPr>
      </w:pPr>
    </w:p>
    <w:p w:rsidR="00E156D7" w:rsidRPr="004A46D1" w:rsidRDefault="0052250E"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Você sabe que o</w:t>
      </w:r>
      <w:r w:rsidR="00E156D7" w:rsidRPr="004A46D1">
        <w:rPr>
          <w:rFonts w:ascii="Verdana" w:hAnsi="Verdana" w:cstheme="minorHAnsi"/>
          <w:spacing w:val="0"/>
          <w:sz w:val="24"/>
          <w:szCs w:val="24"/>
        </w:rPr>
        <w:t xml:space="preserve"> mercado é fator fundamental e determinante para o sucesso, crescimento e permanência das empresas, </w:t>
      </w:r>
      <w:r w:rsidRPr="004A46D1">
        <w:rPr>
          <w:rFonts w:ascii="Verdana" w:hAnsi="Verdana" w:cstheme="minorHAnsi"/>
          <w:spacing w:val="0"/>
          <w:sz w:val="24"/>
          <w:szCs w:val="24"/>
        </w:rPr>
        <w:t xml:space="preserve">por isso, </w:t>
      </w:r>
      <w:r w:rsidR="00E156D7" w:rsidRPr="004A46D1">
        <w:rPr>
          <w:rFonts w:ascii="Verdana" w:hAnsi="Verdana" w:cstheme="minorHAnsi"/>
          <w:spacing w:val="0"/>
          <w:sz w:val="24"/>
          <w:szCs w:val="24"/>
        </w:rPr>
        <w:t xml:space="preserve">queremos agora aprofundar a discussão sobre a forma como se dá essa influência, em termos de impacto no fluxo de caixa das empresas.  </w:t>
      </w:r>
    </w:p>
    <w:p w:rsidR="00CB3FB8" w:rsidRPr="004A46D1" w:rsidRDefault="00CB3FB8"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Cada setor ou segmento possui uma capacidade intrínseca de gerar maior ou </w:t>
      </w:r>
      <w:r w:rsidRPr="00083BD3">
        <w:rPr>
          <w:rFonts w:ascii="Verdana" w:hAnsi="Verdana" w:cstheme="minorHAnsi"/>
          <w:spacing w:val="0"/>
          <w:sz w:val="24"/>
          <w:szCs w:val="24"/>
        </w:rPr>
        <w:t xml:space="preserve">menor rentabilidade. Além da definição dessa </w:t>
      </w:r>
      <w:r w:rsidRPr="00083BD3">
        <w:rPr>
          <w:rFonts w:ascii="Verdana" w:hAnsi="Verdana" w:cstheme="minorHAnsi"/>
          <w:b/>
          <w:spacing w:val="0"/>
          <w:sz w:val="24"/>
          <w:szCs w:val="24"/>
        </w:rPr>
        <w:t>rentabilidade intrínseca</w:t>
      </w:r>
      <w:r w:rsidRPr="00083BD3">
        <w:rPr>
          <w:rFonts w:ascii="Verdana" w:hAnsi="Verdana" w:cstheme="minorHAnsi"/>
          <w:spacing w:val="0"/>
          <w:sz w:val="24"/>
          <w:szCs w:val="24"/>
        </w:rPr>
        <w:t xml:space="preserve">, cabe discutir </w:t>
      </w:r>
      <w:r w:rsidRPr="00083BD3">
        <w:rPr>
          <w:rFonts w:ascii="Verdana" w:hAnsi="Verdana" w:cstheme="minorHAnsi"/>
          <w:b/>
          <w:spacing w:val="0"/>
          <w:sz w:val="24"/>
          <w:szCs w:val="24"/>
        </w:rPr>
        <w:t>por que</w:t>
      </w:r>
      <w:r w:rsidR="00756C0A" w:rsidRPr="00083BD3">
        <w:rPr>
          <w:rFonts w:ascii="Verdana" w:hAnsi="Verdana" w:cstheme="minorHAnsi"/>
          <w:spacing w:val="0"/>
          <w:sz w:val="24"/>
          <w:szCs w:val="24"/>
        </w:rPr>
        <w:t xml:space="preserve"> </w:t>
      </w:r>
      <w:r w:rsidRPr="00083BD3">
        <w:rPr>
          <w:rFonts w:ascii="Verdana" w:hAnsi="Verdana" w:cstheme="minorHAnsi"/>
          <w:spacing w:val="0"/>
          <w:sz w:val="24"/>
          <w:szCs w:val="24"/>
        </w:rPr>
        <w:t>esse resultado é apropriado a partir do confronto de forças entre os diversos</w:t>
      </w:r>
      <w:r w:rsidRPr="004A46D1">
        <w:rPr>
          <w:rFonts w:ascii="Verdana" w:hAnsi="Verdana" w:cstheme="minorHAnsi"/>
          <w:spacing w:val="0"/>
          <w:sz w:val="24"/>
          <w:szCs w:val="24"/>
        </w:rPr>
        <w:t xml:space="preserve"> participantes.</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D847DB" w:rsidRDefault="00756C0A"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br/>
      </w:r>
      <w:r w:rsidR="00E156D7" w:rsidRPr="004A46D1">
        <w:rPr>
          <w:rFonts w:ascii="Verdana" w:hAnsi="Verdana" w:cstheme="minorHAnsi"/>
          <w:spacing w:val="0"/>
          <w:sz w:val="24"/>
          <w:szCs w:val="24"/>
        </w:rPr>
        <w:t>Nem todos os setores e segmentos oferecem igual</w:t>
      </w:r>
      <w:r w:rsidR="0052250E" w:rsidRPr="004A46D1">
        <w:rPr>
          <w:rFonts w:ascii="Verdana" w:hAnsi="Verdana" w:cstheme="minorHAnsi"/>
          <w:spacing w:val="0"/>
          <w:sz w:val="24"/>
          <w:szCs w:val="24"/>
        </w:rPr>
        <w:t xml:space="preserve"> oportunidade de rentabilidade </w:t>
      </w:r>
      <w:r w:rsidR="00E156D7" w:rsidRPr="004A46D1">
        <w:rPr>
          <w:rFonts w:ascii="Verdana" w:hAnsi="Verdana" w:cstheme="minorHAnsi"/>
          <w:spacing w:val="0"/>
          <w:sz w:val="24"/>
          <w:szCs w:val="24"/>
        </w:rPr>
        <w:t xml:space="preserve">no longo prazo e essa </w:t>
      </w:r>
      <w:r w:rsidR="00E156D7" w:rsidRPr="00CB3FB8">
        <w:rPr>
          <w:rFonts w:ascii="Verdana" w:hAnsi="Verdana" w:cstheme="minorHAnsi"/>
          <w:b/>
          <w:spacing w:val="0"/>
          <w:sz w:val="24"/>
          <w:szCs w:val="24"/>
        </w:rPr>
        <w:t>capacidade de geração de lucro</w:t>
      </w:r>
      <w:r w:rsidR="00E156D7" w:rsidRPr="004A46D1">
        <w:rPr>
          <w:rFonts w:ascii="Verdana" w:hAnsi="Verdana" w:cstheme="minorHAnsi"/>
          <w:spacing w:val="0"/>
          <w:sz w:val="24"/>
          <w:szCs w:val="24"/>
        </w:rPr>
        <w:t xml:space="preserve"> por parte de cada setor ou segmento é fator importante para que as empresas que dele participam apresentem, também, rentabilidade. </w:t>
      </w:r>
    </w:p>
    <w:p w:rsidR="00DC79CE" w:rsidRDefault="00DC79CE"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8"/>
        <w:gridCol w:w="8110"/>
      </w:tblGrid>
      <w:tr w:rsidR="00DC79CE" w:rsidTr="00DC79CE">
        <w:tc>
          <w:tcPr>
            <w:tcW w:w="3028" w:type="dxa"/>
          </w:tcPr>
          <w:p w:rsidR="00DC79CE" w:rsidRDefault="003105AD" w:rsidP="006D00D9">
            <w:pPr>
              <w:pStyle w:val="Corpodetexto01"/>
              <w:spacing w:before="0" w:line="240" w:lineRule="auto"/>
              <w:ind w:firstLine="0"/>
              <w:jc w:val="left"/>
              <w:rPr>
                <w:rFonts w:ascii="Verdana" w:hAnsi="Verdana" w:cstheme="minorHAnsi"/>
                <w:spacing w:val="0"/>
                <w:sz w:val="24"/>
                <w:szCs w:val="24"/>
              </w:rPr>
            </w:pPr>
            <w:r>
              <w:rPr>
                <w:rFonts w:ascii="Verdana" w:hAnsi="Verdana" w:cstheme="minorHAnsi"/>
                <w:noProof/>
                <w:spacing w:val="0"/>
                <w:sz w:val="24"/>
                <w:szCs w:val="24"/>
                <w:lang w:eastAsia="pt-BR"/>
              </w:rPr>
              <w:pict>
                <v:oval id="_x0000_s1029" style="position:absolute;margin-left:.1pt;margin-top:3.7pt;width:110.25pt;height:110.25pt;z-index:251658240" fillcolor="#4f81bd [3204]" strokecolor="#f2f2f2 [3041]" strokeweight="3pt">
                  <v:shadow on="t" type="perspective" color="#243f60 [1604]" opacity=".5" offset="1pt" offset2="-1pt"/>
                  <v:textbox>
                    <w:txbxContent>
                      <w:p w:rsidR="00D552EE" w:rsidRDefault="00D552EE" w:rsidP="003B755F">
                        <w:pPr>
                          <w:jc w:val="center"/>
                          <w:rPr>
                            <w:rFonts w:ascii="Verdana" w:hAnsi="Verdana"/>
                            <w:b/>
                            <w:color w:val="FFFFFF" w:themeColor="background1"/>
                            <w:sz w:val="24"/>
                            <w:szCs w:val="24"/>
                          </w:rPr>
                        </w:pPr>
                        <w:proofErr w:type="gramStart"/>
                        <w:r>
                          <w:rPr>
                            <w:rFonts w:ascii="Verdana" w:hAnsi="Verdana"/>
                            <w:b/>
                            <w:color w:val="FFFFFF" w:themeColor="background1"/>
                            <w:sz w:val="24"/>
                            <w:szCs w:val="24"/>
                          </w:rPr>
                          <w:t>1</w:t>
                        </w:r>
                        <w:proofErr w:type="gramEnd"/>
                      </w:p>
                      <w:p w:rsidR="00D552EE" w:rsidRPr="00D847DB" w:rsidRDefault="00D552EE" w:rsidP="003B755F">
                        <w:pPr>
                          <w:jc w:val="center"/>
                          <w:rPr>
                            <w:rFonts w:ascii="Verdana" w:hAnsi="Verdana"/>
                            <w:color w:val="FFFFFF" w:themeColor="background1"/>
                            <w:sz w:val="22"/>
                            <w:szCs w:val="22"/>
                          </w:rPr>
                        </w:pPr>
                        <w:r w:rsidRPr="00D847DB">
                          <w:rPr>
                            <w:rFonts w:ascii="Verdana" w:hAnsi="Verdana"/>
                            <w:color w:val="FFFFFF" w:themeColor="background1"/>
                            <w:sz w:val="22"/>
                            <w:szCs w:val="22"/>
                          </w:rPr>
                          <w:t>Capacidade do setor ou segmento</w:t>
                        </w:r>
                      </w:p>
                    </w:txbxContent>
                  </v:textbox>
                  <w10:wrap type="square"/>
                </v:oval>
              </w:pict>
            </w:r>
          </w:p>
        </w:tc>
        <w:tc>
          <w:tcPr>
            <w:tcW w:w="8110" w:type="dxa"/>
          </w:tcPr>
          <w:p w:rsidR="00DC79CE" w:rsidRPr="004A46D1" w:rsidRDefault="00DC79CE" w:rsidP="00DC79CE">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primeira questão a ser observada é, </w:t>
            </w:r>
            <w:r w:rsidRPr="00474DAA">
              <w:rPr>
                <w:rFonts w:ascii="Verdana" w:hAnsi="Verdana" w:cstheme="minorHAnsi"/>
                <w:spacing w:val="0"/>
                <w:sz w:val="24"/>
                <w:szCs w:val="24"/>
              </w:rPr>
              <w:t xml:space="preserve">assim, </w:t>
            </w:r>
            <w:r w:rsidRPr="00925E90">
              <w:rPr>
                <w:rFonts w:ascii="Verdana" w:hAnsi="Verdana" w:cstheme="minorHAnsi"/>
                <w:b/>
                <w:spacing w:val="0"/>
                <w:sz w:val="24"/>
                <w:szCs w:val="24"/>
              </w:rPr>
              <w:t>verificar a capacidade do setor</w:t>
            </w:r>
            <w:r w:rsidRPr="008E7561">
              <w:rPr>
                <w:rFonts w:ascii="Verdana" w:hAnsi="Verdana" w:cstheme="minorHAnsi"/>
                <w:spacing w:val="0"/>
                <w:sz w:val="24"/>
                <w:szCs w:val="24"/>
              </w:rPr>
              <w:t xml:space="preserve"> ou segmento econômico de gerar</w:t>
            </w:r>
            <w:r w:rsidRPr="008E7561">
              <w:rPr>
                <w:rFonts w:ascii="Verdana" w:hAnsi="Verdana" w:cstheme="minorHAnsi"/>
                <w:b/>
                <w:spacing w:val="0"/>
                <w:sz w:val="24"/>
                <w:szCs w:val="24"/>
              </w:rPr>
              <w:t xml:space="preserve"> </w:t>
            </w:r>
            <w:r w:rsidRPr="00925E90">
              <w:rPr>
                <w:rFonts w:ascii="Verdana" w:hAnsi="Verdana" w:cstheme="minorHAnsi"/>
                <w:spacing w:val="0"/>
                <w:sz w:val="24"/>
                <w:szCs w:val="24"/>
              </w:rPr>
              <w:t>rentabilidade ao longo da projeção</w:t>
            </w:r>
            <w:r w:rsidRPr="004A46D1">
              <w:rPr>
                <w:rFonts w:ascii="Verdana" w:hAnsi="Verdana" w:cstheme="minorHAnsi"/>
                <w:spacing w:val="0"/>
                <w:sz w:val="24"/>
                <w:szCs w:val="24"/>
              </w:rPr>
              <w:t xml:space="preserve">, e apurar seus </w:t>
            </w:r>
            <w:r w:rsidRPr="00925E90">
              <w:rPr>
                <w:rFonts w:ascii="Verdana" w:hAnsi="Verdana" w:cstheme="minorHAnsi"/>
                <w:spacing w:val="0"/>
                <w:sz w:val="24"/>
                <w:szCs w:val="24"/>
              </w:rPr>
              <w:t>fatores determinantes.</w:t>
            </w:r>
            <w:r w:rsidRPr="004A46D1">
              <w:rPr>
                <w:rFonts w:ascii="Verdana" w:hAnsi="Verdana" w:cstheme="minorHAnsi"/>
                <w:spacing w:val="0"/>
                <w:sz w:val="24"/>
                <w:szCs w:val="24"/>
              </w:rPr>
              <w:t xml:space="preserve"> </w:t>
            </w:r>
          </w:p>
          <w:p w:rsidR="00DC79CE" w:rsidRPr="004A46D1" w:rsidRDefault="00DC79CE" w:rsidP="00DC79CE">
            <w:pPr>
              <w:pStyle w:val="Corpodetexto01"/>
              <w:spacing w:before="0" w:line="240" w:lineRule="auto"/>
              <w:ind w:left="57" w:firstLine="0"/>
              <w:jc w:val="left"/>
              <w:rPr>
                <w:rFonts w:ascii="Verdana" w:hAnsi="Verdana" w:cstheme="minorHAnsi"/>
                <w:spacing w:val="0"/>
                <w:sz w:val="24"/>
                <w:szCs w:val="24"/>
              </w:rPr>
            </w:pPr>
          </w:p>
          <w:p w:rsidR="00DC79CE" w:rsidRDefault="00DC79CE" w:rsidP="006D00D9">
            <w:pPr>
              <w:pStyle w:val="Corpodetexto01"/>
              <w:spacing w:before="0" w:line="240" w:lineRule="auto"/>
              <w:ind w:firstLine="0"/>
              <w:jc w:val="left"/>
              <w:rPr>
                <w:rFonts w:ascii="Verdana" w:hAnsi="Verdana" w:cstheme="minorHAnsi"/>
                <w:spacing w:val="0"/>
                <w:sz w:val="24"/>
                <w:szCs w:val="24"/>
              </w:rPr>
            </w:pPr>
          </w:p>
        </w:tc>
      </w:tr>
    </w:tbl>
    <w:p w:rsidR="00DC79CE" w:rsidRDefault="00DC79CE" w:rsidP="006D00D9">
      <w:pPr>
        <w:pStyle w:val="Corpodetexto01"/>
        <w:spacing w:before="0" w:line="240" w:lineRule="auto"/>
        <w:ind w:left="57" w:firstLine="0"/>
        <w:jc w:val="left"/>
        <w:rPr>
          <w:rFonts w:ascii="Verdana" w:hAnsi="Verdana" w:cstheme="minorHAnsi"/>
          <w:spacing w:val="0"/>
          <w:sz w:val="24"/>
          <w:szCs w:val="24"/>
        </w:rPr>
      </w:pPr>
    </w:p>
    <w:p w:rsidR="00D847DB" w:rsidRDefault="00D847DB"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lastRenderedPageBreak/>
        <w:t xml:space="preserve">A definição da </w:t>
      </w:r>
      <w:r w:rsidRPr="00925E90">
        <w:rPr>
          <w:rFonts w:ascii="Verdana" w:hAnsi="Verdana" w:cstheme="minorHAnsi"/>
          <w:b/>
          <w:spacing w:val="0"/>
          <w:sz w:val="24"/>
          <w:szCs w:val="24"/>
        </w:rPr>
        <w:t>rentabilidade intrínseca</w:t>
      </w:r>
      <w:r w:rsidRPr="004A46D1">
        <w:rPr>
          <w:rFonts w:ascii="Verdana" w:hAnsi="Verdana" w:cstheme="minorHAnsi"/>
          <w:spacing w:val="0"/>
          <w:sz w:val="24"/>
          <w:szCs w:val="24"/>
        </w:rPr>
        <w:t xml:space="preserve"> a cada setor ou segmento é o primeiro passo para se definir seu efeito sobre o empreendimento analisado. Essa rentabilidade deve ser ajustada de acordo com as características do empreendimento, pois, mesmo em um segmento ou setor de mercado considerado “bom”, um empreendimento pode não apresentar bons resultados, desde que não se posicione adequadamente em relação aos demais intervenientes (fornecedores, clientes, demais empresas – já existentes, nova</w:t>
      </w:r>
      <w:r w:rsidR="00EF65B0">
        <w:rPr>
          <w:rFonts w:ascii="Verdana" w:hAnsi="Verdana" w:cstheme="minorHAnsi"/>
          <w:spacing w:val="0"/>
          <w:sz w:val="24"/>
          <w:szCs w:val="24"/>
        </w:rPr>
        <w:t xml:space="preserve">s e produtoras de substitutos). </w:t>
      </w:r>
      <w:r w:rsidRPr="004A46D1">
        <w:rPr>
          <w:rFonts w:ascii="Verdana" w:hAnsi="Verdana" w:cstheme="minorHAnsi"/>
          <w:spacing w:val="0"/>
          <w:sz w:val="24"/>
          <w:szCs w:val="24"/>
        </w:rPr>
        <w:t>O inverso pode acontecer com empresas “boas” inseridas em segmento ou setor econômico considerado ”ruim”.</w:t>
      </w:r>
    </w:p>
    <w:p w:rsidR="00DC79CE" w:rsidRDefault="00DC79CE"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DC79CE" w:rsidRDefault="00DC79CE" w:rsidP="006D00D9">
      <w:pPr>
        <w:pStyle w:val="Corpodetexto01"/>
        <w:spacing w:before="0" w:line="240" w:lineRule="auto"/>
        <w:ind w:left="57" w:firstLine="0"/>
        <w:jc w:val="left"/>
        <w:rPr>
          <w:rFonts w:ascii="Verdana" w:hAnsi="Verdana" w:cstheme="minorHAnsi"/>
          <w:spacing w:val="0"/>
          <w:sz w:val="24"/>
          <w:szCs w:val="24"/>
        </w:rPr>
      </w:pPr>
    </w:p>
    <w:p w:rsidR="00DC79CE" w:rsidRDefault="00DC79CE"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3"/>
        <w:gridCol w:w="8535"/>
      </w:tblGrid>
      <w:tr w:rsidR="00DC79CE" w:rsidTr="00DC79CE">
        <w:tc>
          <w:tcPr>
            <w:tcW w:w="2603" w:type="dxa"/>
          </w:tcPr>
          <w:p w:rsidR="00DC79CE" w:rsidRDefault="003105AD" w:rsidP="006D00D9">
            <w:pPr>
              <w:pStyle w:val="Corpodetexto01"/>
              <w:spacing w:before="0" w:line="240" w:lineRule="auto"/>
              <w:ind w:firstLine="0"/>
              <w:jc w:val="left"/>
              <w:rPr>
                <w:rFonts w:ascii="Verdana" w:hAnsi="Verdana" w:cstheme="minorHAnsi"/>
                <w:spacing w:val="0"/>
                <w:sz w:val="24"/>
                <w:szCs w:val="24"/>
              </w:rPr>
            </w:pPr>
            <w:r>
              <w:rPr>
                <w:rFonts w:ascii="Verdana" w:hAnsi="Verdana" w:cstheme="minorHAnsi"/>
                <w:noProof/>
                <w:spacing w:val="0"/>
                <w:sz w:val="24"/>
                <w:szCs w:val="24"/>
                <w:lang w:eastAsia="pt-BR"/>
              </w:rPr>
              <w:pict>
                <v:oval id="_x0000_s1030" style="position:absolute;margin-left:-3.8pt;margin-top:1pt;width:110.25pt;height:110.25pt;z-index:251659264" fillcolor="#4f81bd [3204]" strokecolor="#f2f2f2 [3041]" strokeweight="3pt">
                  <v:shadow on="t" type="perspective" color="#243f60 [1604]" opacity=".5" offset="1pt" offset2="-1pt"/>
                  <v:textbox>
                    <w:txbxContent>
                      <w:p w:rsidR="00D552EE" w:rsidRPr="00824526" w:rsidRDefault="00D552EE" w:rsidP="00D847DB">
                        <w:pPr>
                          <w:ind w:left="-142" w:right="-113"/>
                          <w:jc w:val="center"/>
                          <w:rPr>
                            <w:rFonts w:ascii="Verdana" w:hAnsi="Verdana"/>
                            <w:b/>
                            <w:color w:val="FFFFFF" w:themeColor="background1"/>
                            <w:sz w:val="22"/>
                            <w:szCs w:val="22"/>
                          </w:rPr>
                        </w:pPr>
                        <w:proofErr w:type="gramStart"/>
                        <w:r w:rsidRPr="00824526">
                          <w:rPr>
                            <w:rFonts w:ascii="Verdana" w:hAnsi="Verdana"/>
                            <w:b/>
                            <w:color w:val="FFFFFF" w:themeColor="background1"/>
                            <w:sz w:val="22"/>
                            <w:szCs w:val="22"/>
                          </w:rPr>
                          <w:t>2</w:t>
                        </w:r>
                        <w:proofErr w:type="gramEnd"/>
                      </w:p>
                      <w:p w:rsidR="00D552EE" w:rsidRPr="00D847DB" w:rsidRDefault="00D552EE" w:rsidP="00D847DB">
                        <w:pPr>
                          <w:ind w:left="-142" w:right="-113"/>
                          <w:jc w:val="center"/>
                          <w:rPr>
                            <w:rFonts w:ascii="Verdana" w:hAnsi="Verdana"/>
                            <w:color w:val="FFFFFF" w:themeColor="background1"/>
                            <w:sz w:val="22"/>
                            <w:szCs w:val="22"/>
                          </w:rPr>
                        </w:pPr>
                        <w:r>
                          <w:rPr>
                            <w:rFonts w:ascii="Verdana" w:hAnsi="Verdana"/>
                            <w:color w:val="FFFFFF" w:themeColor="background1"/>
                            <w:sz w:val="22"/>
                            <w:szCs w:val="22"/>
                          </w:rPr>
                          <w:t xml:space="preserve">Força do </w:t>
                        </w:r>
                        <w:proofErr w:type="spellStart"/>
                        <w:r>
                          <w:rPr>
                            <w:rFonts w:ascii="Verdana" w:hAnsi="Verdana"/>
                            <w:color w:val="FFFFFF" w:themeColor="background1"/>
                            <w:sz w:val="22"/>
                            <w:szCs w:val="22"/>
                          </w:rPr>
                          <w:t>empreendi-mento</w:t>
                        </w:r>
                        <w:proofErr w:type="spellEnd"/>
                        <w:r>
                          <w:rPr>
                            <w:rFonts w:ascii="Verdana" w:hAnsi="Verdana"/>
                            <w:color w:val="FFFFFF" w:themeColor="background1"/>
                            <w:sz w:val="22"/>
                            <w:szCs w:val="22"/>
                          </w:rPr>
                          <w:t xml:space="preserve"> dentro do setor</w:t>
                        </w:r>
                      </w:p>
                    </w:txbxContent>
                  </v:textbox>
                  <w10:wrap type="square"/>
                </v:oval>
              </w:pict>
            </w:r>
          </w:p>
        </w:tc>
        <w:tc>
          <w:tcPr>
            <w:tcW w:w="8535" w:type="dxa"/>
          </w:tcPr>
          <w:p w:rsidR="00DC79CE" w:rsidRPr="004A46D1" w:rsidRDefault="00DC79CE" w:rsidP="00DC79CE">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segunda questão, portanto, é </w:t>
            </w:r>
            <w:r w:rsidRPr="008B481F">
              <w:rPr>
                <w:rFonts w:ascii="Verdana" w:hAnsi="Verdana" w:cstheme="minorHAnsi"/>
                <w:b/>
                <w:spacing w:val="0"/>
                <w:sz w:val="24"/>
                <w:szCs w:val="24"/>
              </w:rPr>
              <w:t>medir a força</w:t>
            </w:r>
            <w:r w:rsidRPr="004A46D1">
              <w:rPr>
                <w:rFonts w:ascii="Verdana" w:hAnsi="Verdana" w:cstheme="minorHAnsi"/>
                <w:spacing w:val="0"/>
                <w:sz w:val="24"/>
                <w:szCs w:val="24"/>
              </w:rPr>
              <w:t xml:space="preserve"> que o empreendimento analisado tem ou terá dentro do setor, segmento ou cadeia produtiva, de forma a definir qual a sua capacidade de abocanhar parcela maior ou menor do resultado global. Nessa questão, devemos levar em conta que, dentro de cada setor ou segmento econômico, algumas empresas são mais rentáveis que outras. Assim, cabe analisar o diferencial de cada uma que é, em última análise, definido no planejamento estratégico.</w:t>
            </w:r>
          </w:p>
          <w:p w:rsidR="00DC79CE" w:rsidRDefault="00DC79CE" w:rsidP="006D00D9">
            <w:pPr>
              <w:pStyle w:val="Corpodetexto01"/>
              <w:spacing w:before="0" w:line="240" w:lineRule="auto"/>
              <w:ind w:firstLine="0"/>
              <w:jc w:val="left"/>
              <w:rPr>
                <w:rFonts w:ascii="Verdana" w:hAnsi="Verdana" w:cstheme="minorHAnsi"/>
                <w:spacing w:val="0"/>
                <w:sz w:val="24"/>
                <w:szCs w:val="24"/>
              </w:rPr>
            </w:pPr>
          </w:p>
        </w:tc>
      </w:tr>
      <w:tr w:rsidR="00DC79CE" w:rsidTr="00DC79CE">
        <w:tc>
          <w:tcPr>
            <w:tcW w:w="2603" w:type="dxa"/>
          </w:tcPr>
          <w:p w:rsidR="00DC79CE" w:rsidRDefault="003105AD" w:rsidP="00926038">
            <w:pPr>
              <w:pStyle w:val="Corpodetexto01"/>
              <w:spacing w:before="0" w:line="240" w:lineRule="auto"/>
              <w:ind w:firstLine="0"/>
              <w:jc w:val="center"/>
              <w:rPr>
                <w:rFonts w:ascii="Verdana" w:hAnsi="Verdana" w:cstheme="minorHAnsi"/>
                <w:spacing w:val="0"/>
                <w:sz w:val="24"/>
                <w:szCs w:val="24"/>
              </w:rPr>
            </w:pPr>
            <w:r>
              <w:rPr>
                <w:rFonts w:ascii="Verdana" w:hAnsi="Verdana" w:cstheme="minorHAnsi"/>
                <w:noProof/>
                <w:spacing w:val="0"/>
                <w:sz w:val="24"/>
                <w:szCs w:val="24"/>
                <w:lang w:eastAsia="pt-BR"/>
              </w:rPr>
              <w:pict>
                <v:oval id="_x0000_s1031" style="position:absolute;left:0;text-align:left;margin-left:-3.6pt;margin-top:10.75pt;width:110.25pt;height:110.25pt;z-index:251660288;mso-position-horizontal-relative:text;mso-position-vertical-relative:text" fillcolor="#4f81bd [3204]" strokecolor="#f2f2f2 [3041]" strokeweight="3pt">
                  <v:shadow on="t" type="perspective" color="#243f60 [1604]" opacity=".5" offset="1pt" offset2="-1pt"/>
                  <v:textbox>
                    <w:txbxContent>
                      <w:p w:rsidR="00D552EE" w:rsidRPr="00824526" w:rsidRDefault="00D552EE" w:rsidP="00D847DB">
                        <w:pPr>
                          <w:ind w:left="-142" w:right="-113"/>
                          <w:jc w:val="center"/>
                          <w:rPr>
                            <w:rFonts w:ascii="Verdana" w:hAnsi="Verdana"/>
                            <w:b/>
                            <w:color w:val="FFFFFF" w:themeColor="background1"/>
                            <w:sz w:val="22"/>
                            <w:szCs w:val="22"/>
                          </w:rPr>
                        </w:pPr>
                        <w:proofErr w:type="gramStart"/>
                        <w:r w:rsidRPr="00824526">
                          <w:rPr>
                            <w:rFonts w:ascii="Verdana" w:hAnsi="Verdana"/>
                            <w:b/>
                            <w:color w:val="FFFFFF" w:themeColor="background1"/>
                            <w:sz w:val="22"/>
                            <w:szCs w:val="22"/>
                          </w:rPr>
                          <w:t>3</w:t>
                        </w:r>
                        <w:proofErr w:type="gramEnd"/>
                      </w:p>
                      <w:p w:rsidR="00D552EE" w:rsidRPr="00D847DB" w:rsidRDefault="00D552EE" w:rsidP="00D847DB">
                        <w:pPr>
                          <w:ind w:left="-142" w:right="-113"/>
                          <w:jc w:val="center"/>
                          <w:rPr>
                            <w:rFonts w:ascii="Verdana" w:hAnsi="Verdana"/>
                            <w:color w:val="FFFFFF" w:themeColor="background1"/>
                            <w:sz w:val="22"/>
                            <w:szCs w:val="22"/>
                          </w:rPr>
                        </w:pPr>
                        <w:r w:rsidRPr="00D847DB">
                          <w:rPr>
                            <w:rFonts w:ascii="Verdana" w:hAnsi="Verdana"/>
                            <w:color w:val="FFFFFF" w:themeColor="background1"/>
                            <w:sz w:val="22"/>
                            <w:szCs w:val="22"/>
                          </w:rPr>
                          <w:t>Ações futuras dos principais participantes</w:t>
                        </w:r>
                      </w:p>
                    </w:txbxContent>
                  </v:textbox>
                  <w10:wrap type="square"/>
                </v:oval>
              </w:pict>
            </w:r>
          </w:p>
        </w:tc>
        <w:tc>
          <w:tcPr>
            <w:tcW w:w="8535" w:type="dxa"/>
          </w:tcPr>
          <w:p w:rsidR="00DC79CE" w:rsidRDefault="00DC79CE" w:rsidP="00926038">
            <w:pPr>
              <w:pStyle w:val="Corpodetexto01"/>
              <w:spacing w:before="0" w:line="240" w:lineRule="auto"/>
              <w:ind w:firstLine="0"/>
              <w:jc w:val="center"/>
              <w:rPr>
                <w:rFonts w:ascii="Verdana" w:hAnsi="Verdana" w:cstheme="minorHAnsi"/>
                <w:spacing w:val="0"/>
                <w:sz w:val="24"/>
                <w:szCs w:val="24"/>
              </w:rPr>
            </w:pPr>
          </w:p>
          <w:p w:rsidR="00DC79CE" w:rsidRPr="004A46D1" w:rsidRDefault="00DC79CE" w:rsidP="00DC79CE">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Em terceiro lugar</w:t>
            </w:r>
            <w:r>
              <w:rPr>
                <w:rFonts w:ascii="Verdana" w:hAnsi="Verdana" w:cstheme="minorHAnsi"/>
                <w:spacing w:val="0"/>
                <w:sz w:val="24"/>
                <w:szCs w:val="24"/>
              </w:rPr>
              <w:t>,</w:t>
            </w:r>
            <w:r w:rsidRPr="004A46D1">
              <w:rPr>
                <w:rFonts w:ascii="Verdana" w:hAnsi="Verdana" w:cstheme="minorHAnsi"/>
                <w:spacing w:val="0"/>
                <w:sz w:val="24"/>
                <w:szCs w:val="24"/>
              </w:rPr>
              <w:t xml:space="preserve"> sabemos que as </w:t>
            </w:r>
            <w:r w:rsidRPr="008B481F">
              <w:rPr>
                <w:rFonts w:ascii="Verdana" w:hAnsi="Verdana" w:cstheme="minorHAnsi"/>
                <w:spacing w:val="0"/>
                <w:sz w:val="24"/>
                <w:szCs w:val="24"/>
              </w:rPr>
              <w:t>características do mercado</w:t>
            </w:r>
            <w:r w:rsidRPr="004A46D1">
              <w:rPr>
                <w:rFonts w:ascii="Verdana" w:hAnsi="Verdana" w:cstheme="minorHAnsi"/>
                <w:spacing w:val="0"/>
                <w:sz w:val="24"/>
                <w:szCs w:val="24"/>
              </w:rPr>
              <w:t xml:space="preserve"> (“mercado bom” e “mercado ruim”) não são estáticas e, sim, mutáveis. Portanto, mesmo que a empresa já exista e esteja bem posicionada no segmento, é importante averiguar suas pretensões de </w:t>
            </w:r>
            <w:r w:rsidRPr="008B481F">
              <w:rPr>
                <w:rFonts w:ascii="Verdana" w:hAnsi="Verdana" w:cstheme="minorHAnsi"/>
                <w:b/>
                <w:spacing w:val="0"/>
                <w:sz w:val="24"/>
                <w:szCs w:val="24"/>
              </w:rPr>
              <w:t>movimentos futuros</w:t>
            </w:r>
            <w:r w:rsidRPr="004A46D1">
              <w:rPr>
                <w:rFonts w:ascii="Verdana" w:hAnsi="Verdana" w:cstheme="minorHAnsi"/>
                <w:spacing w:val="0"/>
                <w:sz w:val="24"/>
                <w:szCs w:val="24"/>
              </w:rPr>
              <w:t>, assim como as dos demais participantes do segmento ou setor.</w:t>
            </w:r>
          </w:p>
          <w:p w:rsidR="00DC79CE" w:rsidRDefault="00DC79CE" w:rsidP="00DC79CE">
            <w:pPr>
              <w:pStyle w:val="Corpodetexto01"/>
              <w:spacing w:before="0" w:line="240" w:lineRule="auto"/>
              <w:ind w:firstLine="0"/>
              <w:rPr>
                <w:rFonts w:ascii="Verdana" w:hAnsi="Verdana" w:cstheme="minorHAnsi"/>
                <w:spacing w:val="0"/>
                <w:sz w:val="24"/>
                <w:szCs w:val="24"/>
              </w:rPr>
            </w:pPr>
          </w:p>
        </w:tc>
      </w:tr>
    </w:tbl>
    <w:p w:rsidR="00D847DB" w:rsidRDefault="00D847DB" w:rsidP="00DC79CE">
      <w:pPr>
        <w:pStyle w:val="Corpodetexto01"/>
        <w:pBdr>
          <w:bottom w:val="single" w:sz="12" w:space="1" w:color="auto"/>
        </w:pBdr>
        <w:spacing w:before="0" w:line="240" w:lineRule="auto"/>
        <w:ind w:firstLine="0"/>
        <w:jc w:val="left"/>
        <w:rPr>
          <w:rFonts w:ascii="Verdana" w:hAnsi="Verdana" w:cstheme="minorHAnsi"/>
          <w:spacing w:val="0"/>
          <w:sz w:val="24"/>
          <w:szCs w:val="24"/>
        </w:rPr>
      </w:pPr>
    </w:p>
    <w:p w:rsidR="001F4787" w:rsidRPr="004A46D1" w:rsidRDefault="001F4787" w:rsidP="006D00D9">
      <w:pPr>
        <w:pStyle w:val="Corpodetexto01"/>
        <w:spacing w:before="0" w:line="240" w:lineRule="auto"/>
        <w:ind w:left="57" w:firstLine="0"/>
        <w:jc w:val="left"/>
        <w:rPr>
          <w:rFonts w:ascii="Verdana" w:hAnsi="Verdana" w:cstheme="minorHAnsi"/>
          <w:spacing w:val="0"/>
          <w:sz w:val="24"/>
          <w:szCs w:val="24"/>
        </w:rPr>
      </w:pPr>
    </w:p>
    <w:p w:rsidR="001F4787" w:rsidRDefault="001F4787"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De acordo com o que vimos, podemos concluir que</w:t>
      </w:r>
      <w:r w:rsidR="00E156D7" w:rsidRPr="004A46D1">
        <w:rPr>
          <w:rFonts w:ascii="Verdana" w:hAnsi="Verdana" w:cstheme="minorHAnsi"/>
          <w:spacing w:val="0"/>
          <w:sz w:val="24"/>
          <w:szCs w:val="24"/>
        </w:rPr>
        <w:t>, mesmo em setores ou segmentos estáveis, a situação e o balanceamento de forças pode</w:t>
      </w:r>
      <w:r w:rsidR="0052250E" w:rsidRPr="004A46D1">
        <w:rPr>
          <w:rFonts w:ascii="Verdana" w:hAnsi="Verdana" w:cstheme="minorHAnsi"/>
          <w:spacing w:val="0"/>
          <w:sz w:val="24"/>
          <w:szCs w:val="24"/>
        </w:rPr>
        <w:t>m</w:t>
      </w:r>
      <w:r w:rsidR="00E156D7" w:rsidRPr="004A46D1">
        <w:rPr>
          <w:rFonts w:ascii="Verdana" w:hAnsi="Verdana" w:cstheme="minorHAnsi"/>
          <w:spacing w:val="0"/>
          <w:sz w:val="24"/>
          <w:szCs w:val="24"/>
        </w:rPr>
        <w:t xml:space="preserve"> mudar radicalmente a partir do movimento de concorrentes. </w:t>
      </w:r>
    </w:p>
    <w:p w:rsidR="00D263A9" w:rsidRDefault="00D263A9"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shd w:val="clear" w:color="auto" w:fill="FFFFCC"/>
        <w:tblLook w:val="04A0"/>
      </w:tblPr>
      <w:tblGrid>
        <w:gridCol w:w="11138"/>
      </w:tblGrid>
      <w:tr w:rsidR="001F4787" w:rsidTr="001F4787">
        <w:trPr>
          <w:trHeight w:val="1428"/>
        </w:trPr>
        <w:tc>
          <w:tcPr>
            <w:tcW w:w="11138" w:type="dxa"/>
            <w:shd w:val="clear" w:color="auto" w:fill="FFFFCC"/>
            <w:vAlign w:val="center"/>
          </w:tcPr>
          <w:p w:rsidR="001F4787" w:rsidRDefault="001F4787" w:rsidP="001F4787">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As estruturas dos setores ou segmentos econômicos são relativamente estáveis, entretanto</w:t>
            </w:r>
            <w:r>
              <w:rPr>
                <w:rFonts w:ascii="Verdana" w:hAnsi="Verdana" w:cstheme="minorHAnsi"/>
                <w:spacing w:val="0"/>
                <w:sz w:val="24"/>
                <w:szCs w:val="24"/>
              </w:rPr>
              <w:t>,</w:t>
            </w:r>
            <w:r w:rsidRPr="004A46D1">
              <w:rPr>
                <w:rFonts w:ascii="Verdana" w:hAnsi="Verdana" w:cstheme="minorHAnsi"/>
                <w:spacing w:val="0"/>
                <w:sz w:val="24"/>
                <w:szCs w:val="24"/>
              </w:rPr>
              <w:t xml:space="preserve"> podem mudar no decorrer do tempo, alterando a correlação de forças existente entre seus componentes e, portanto, afetando a rentabilidade do setor ou segmento e de seus participantes.</w:t>
            </w:r>
          </w:p>
        </w:tc>
      </w:tr>
    </w:tbl>
    <w:p w:rsidR="00EA2B0B" w:rsidRPr="00EA2B0B" w:rsidRDefault="00EA2B0B" w:rsidP="00EA2B0B">
      <w:pPr>
        <w:pStyle w:val="Corpodetexto01"/>
        <w:spacing w:before="0" w:line="240" w:lineRule="auto"/>
        <w:ind w:left="57" w:firstLine="0"/>
        <w:jc w:val="left"/>
        <w:rPr>
          <w:rFonts w:ascii="Verdana" w:hAnsi="Verdana" w:cstheme="minorHAnsi"/>
          <w:color w:val="FF0000"/>
          <w:spacing w:val="0"/>
          <w:sz w:val="20"/>
          <w:szCs w:val="20"/>
        </w:rPr>
      </w:pPr>
      <w:r w:rsidRPr="00EA2B0B">
        <w:rPr>
          <w:rFonts w:ascii="Verdana" w:hAnsi="Verdana" w:cstheme="minorHAnsi"/>
          <w:color w:val="FF0000"/>
          <w:spacing w:val="0"/>
          <w:sz w:val="20"/>
          <w:szCs w:val="20"/>
        </w:rPr>
        <w:t>Ilustração: colocar as três esferas que apareceram anteriormente, no decorrer do texto, juntas em um único funil. Exemplo:</w:t>
      </w:r>
    </w:p>
    <w:p w:rsidR="00925E90" w:rsidRDefault="00925E90" w:rsidP="00925E90">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lastRenderedPageBreak/>
        <w:drawing>
          <wp:inline distT="0" distB="0" distL="0" distR="0">
            <wp:extent cx="6924675" cy="3200400"/>
            <wp:effectExtent l="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F4787" w:rsidRDefault="001F4787" w:rsidP="009765A0">
      <w:pPr>
        <w:pStyle w:val="Corpodetexto01"/>
        <w:spacing w:before="0" w:line="240" w:lineRule="auto"/>
        <w:ind w:left="57" w:firstLine="0"/>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Pela junção dos três fatores vistos, vemos que o mercado de fato define o </w:t>
      </w:r>
      <w:r w:rsidRPr="00E3120A">
        <w:rPr>
          <w:rFonts w:ascii="Verdana" w:hAnsi="Verdana" w:cstheme="minorHAnsi"/>
          <w:b/>
          <w:spacing w:val="0"/>
          <w:sz w:val="24"/>
          <w:szCs w:val="24"/>
        </w:rPr>
        <w:t>sucesso</w:t>
      </w:r>
      <w:r w:rsidRPr="004A46D1">
        <w:rPr>
          <w:rFonts w:ascii="Verdana" w:hAnsi="Verdana" w:cstheme="minorHAnsi"/>
          <w:spacing w:val="0"/>
          <w:sz w:val="24"/>
          <w:szCs w:val="24"/>
        </w:rPr>
        <w:t xml:space="preserve"> ou </w:t>
      </w:r>
      <w:r w:rsidRPr="00E3120A">
        <w:rPr>
          <w:rFonts w:ascii="Verdana" w:hAnsi="Verdana" w:cstheme="minorHAnsi"/>
          <w:b/>
          <w:spacing w:val="0"/>
          <w:sz w:val="24"/>
          <w:szCs w:val="24"/>
        </w:rPr>
        <w:t>fracasso</w:t>
      </w:r>
      <w:r w:rsidRPr="004A46D1">
        <w:rPr>
          <w:rFonts w:ascii="Verdana" w:hAnsi="Verdana" w:cstheme="minorHAnsi"/>
          <w:spacing w:val="0"/>
          <w:sz w:val="24"/>
          <w:szCs w:val="24"/>
        </w:rPr>
        <w:t xml:space="preserve"> financeiro da empresa e refere-se, primeiramente, à situação geral do setor ou segmento; em segundo lugar, à correlação de forças e, em terceiro lugar, às ações futuras dos principais participantes</w:t>
      </w:r>
      <w:r w:rsidR="00925E90">
        <w:rPr>
          <w:rFonts w:ascii="Verdana" w:hAnsi="Verdana" w:cstheme="minorHAnsi"/>
          <w:spacing w:val="0"/>
          <w:sz w:val="24"/>
          <w:szCs w:val="24"/>
        </w:rPr>
        <w:t>, que são</w:t>
      </w:r>
      <w:r w:rsidRPr="004A46D1">
        <w:rPr>
          <w:rFonts w:ascii="Verdana" w:hAnsi="Verdana" w:cstheme="minorHAnsi"/>
          <w:spacing w:val="0"/>
          <w:sz w:val="24"/>
          <w:szCs w:val="24"/>
        </w:rPr>
        <w:t>:</w:t>
      </w:r>
    </w:p>
    <w:p w:rsidR="006D00D9" w:rsidRDefault="006D00D9" w:rsidP="009405C6">
      <w:pPr>
        <w:pStyle w:val="Corpodetexto01"/>
        <w:spacing w:before="0" w:line="240" w:lineRule="auto"/>
        <w:ind w:firstLine="0"/>
        <w:jc w:val="left"/>
        <w:rPr>
          <w:rFonts w:ascii="Verdana" w:hAnsi="Verdana" w:cstheme="minorHAnsi"/>
          <w:spacing w:val="0"/>
          <w:sz w:val="24"/>
          <w:szCs w:val="24"/>
        </w:rPr>
      </w:pPr>
    </w:p>
    <w:p w:rsidR="00E156D7" w:rsidRPr="004A46D1" w:rsidRDefault="00E156D7" w:rsidP="00925E90">
      <w:pPr>
        <w:pStyle w:val="Corpodetexto01"/>
        <w:numPr>
          <w:ilvl w:val="0"/>
          <w:numId w:val="27"/>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fornecedores</w:t>
      </w:r>
      <w:proofErr w:type="gramEnd"/>
      <w:r w:rsidRPr="004A46D1">
        <w:rPr>
          <w:rFonts w:ascii="Verdana" w:hAnsi="Verdana" w:cstheme="minorHAnsi"/>
          <w:spacing w:val="0"/>
          <w:sz w:val="24"/>
          <w:szCs w:val="24"/>
        </w:rPr>
        <w:t>;</w:t>
      </w:r>
    </w:p>
    <w:p w:rsidR="00E156D7" w:rsidRPr="004A46D1" w:rsidRDefault="00E156D7" w:rsidP="00925E90">
      <w:pPr>
        <w:pStyle w:val="Corpodetexto01"/>
        <w:numPr>
          <w:ilvl w:val="0"/>
          <w:numId w:val="27"/>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clientes</w:t>
      </w:r>
      <w:proofErr w:type="gramEnd"/>
      <w:r w:rsidRPr="004A46D1">
        <w:rPr>
          <w:rFonts w:ascii="Verdana" w:hAnsi="Verdana" w:cstheme="minorHAnsi"/>
          <w:spacing w:val="0"/>
          <w:sz w:val="24"/>
          <w:szCs w:val="24"/>
        </w:rPr>
        <w:t>;</w:t>
      </w:r>
    </w:p>
    <w:p w:rsidR="00E156D7" w:rsidRPr="004A46D1" w:rsidRDefault="00E156D7" w:rsidP="00925E90">
      <w:pPr>
        <w:pStyle w:val="Corpodetexto01"/>
        <w:numPr>
          <w:ilvl w:val="0"/>
          <w:numId w:val="27"/>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concorrentes</w:t>
      </w:r>
      <w:proofErr w:type="gramEnd"/>
      <w:r w:rsidRPr="004A46D1">
        <w:rPr>
          <w:rFonts w:ascii="Verdana" w:hAnsi="Verdana" w:cstheme="minorHAnsi"/>
          <w:spacing w:val="0"/>
          <w:sz w:val="24"/>
          <w:szCs w:val="24"/>
        </w:rPr>
        <w:t xml:space="preserve"> já existentes;</w:t>
      </w:r>
    </w:p>
    <w:p w:rsidR="00E156D7" w:rsidRPr="004A46D1" w:rsidRDefault="00E156D7" w:rsidP="00925E90">
      <w:pPr>
        <w:pStyle w:val="Corpodetexto01"/>
        <w:numPr>
          <w:ilvl w:val="0"/>
          <w:numId w:val="27"/>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concorrentes</w:t>
      </w:r>
      <w:proofErr w:type="gramEnd"/>
      <w:r w:rsidRPr="004A46D1">
        <w:rPr>
          <w:rFonts w:ascii="Verdana" w:hAnsi="Verdana" w:cstheme="minorHAnsi"/>
          <w:spacing w:val="0"/>
          <w:sz w:val="24"/>
          <w:szCs w:val="24"/>
        </w:rPr>
        <w:t xml:space="preserve"> novos;</w:t>
      </w:r>
    </w:p>
    <w:p w:rsidR="00E156D7" w:rsidRPr="004A46D1" w:rsidRDefault="00E156D7" w:rsidP="00925E90">
      <w:pPr>
        <w:pStyle w:val="Corpodetexto01"/>
        <w:numPr>
          <w:ilvl w:val="0"/>
          <w:numId w:val="27"/>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concorrentes</w:t>
      </w:r>
      <w:proofErr w:type="gramEnd"/>
      <w:r w:rsidRPr="004A46D1">
        <w:rPr>
          <w:rFonts w:ascii="Verdana" w:hAnsi="Verdana" w:cstheme="minorHAnsi"/>
          <w:spacing w:val="0"/>
          <w:sz w:val="24"/>
          <w:szCs w:val="24"/>
        </w:rPr>
        <w:t xml:space="preserve"> produtores de substitutos.</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474DAA" w:rsidRDefault="00474DAA"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474DAA" w:rsidRPr="004A46D1" w:rsidRDefault="00474DAA"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As ações e estratégias desses cinco principais participantes afetam diretamente o fluxo de caixa das empresas</w:t>
      </w:r>
      <w:r w:rsidR="0052250E" w:rsidRPr="004A46D1">
        <w:rPr>
          <w:rFonts w:ascii="Verdana" w:hAnsi="Verdana" w:cstheme="minorHAnsi"/>
          <w:spacing w:val="0"/>
          <w:sz w:val="24"/>
          <w:szCs w:val="24"/>
        </w:rPr>
        <w:t>, pois</w:t>
      </w:r>
      <w:r w:rsidRPr="004A46D1">
        <w:rPr>
          <w:rFonts w:ascii="Verdana" w:hAnsi="Verdana" w:cstheme="minorHAnsi"/>
          <w:spacing w:val="0"/>
          <w:sz w:val="24"/>
          <w:szCs w:val="24"/>
        </w:rPr>
        <w:t>:</w:t>
      </w:r>
    </w:p>
    <w:p w:rsidR="00F23816" w:rsidRPr="004A46D1" w:rsidRDefault="00F23816"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1F4787">
      <w:pPr>
        <w:pStyle w:val="Corpodetexto01"/>
        <w:numPr>
          <w:ilvl w:val="0"/>
          <w:numId w:val="21"/>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os</w:t>
      </w:r>
      <w:proofErr w:type="gramEnd"/>
      <w:r w:rsidRPr="004A46D1">
        <w:rPr>
          <w:rFonts w:ascii="Verdana" w:hAnsi="Verdana" w:cstheme="minorHAnsi"/>
          <w:spacing w:val="0"/>
          <w:sz w:val="24"/>
          <w:szCs w:val="24"/>
        </w:rPr>
        <w:t xml:space="preserve"> </w:t>
      </w:r>
      <w:r w:rsidRPr="00AA761E">
        <w:rPr>
          <w:rFonts w:ascii="Verdana" w:hAnsi="Verdana" w:cstheme="minorHAnsi"/>
          <w:b/>
          <w:spacing w:val="0"/>
          <w:sz w:val="24"/>
          <w:szCs w:val="24"/>
        </w:rPr>
        <w:t>clientes</w:t>
      </w:r>
      <w:r w:rsidRPr="004A46D1">
        <w:rPr>
          <w:rFonts w:ascii="Verdana" w:hAnsi="Verdana" w:cstheme="minorHAnsi"/>
          <w:spacing w:val="0"/>
          <w:sz w:val="24"/>
          <w:szCs w:val="24"/>
        </w:rPr>
        <w:t>, dependendo pressão que puderem exercer sobre a empresa, podem forçá-la a reduzir preços ou flexibilizar condições;</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1F4787">
      <w:pPr>
        <w:pStyle w:val="Corpodetexto01"/>
        <w:numPr>
          <w:ilvl w:val="0"/>
          <w:numId w:val="21"/>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os</w:t>
      </w:r>
      <w:proofErr w:type="gramEnd"/>
      <w:r w:rsidRPr="004A46D1">
        <w:rPr>
          <w:rFonts w:ascii="Verdana" w:hAnsi="Verdana" w:cstheme="minorHAnsi"/>
          <w:spacing w:val="0"/>
          <w:sz w:val="24"/>
          <w:szCs w:val="24"/>
        </w:rPr>
        <w:t xml:space="preserve"> </w:t>
      </w:r>
      <w:r w:rsidRPr="00AA761E">
        <w:rPr>
          <w:rFonts w:ascii="Verdana" w:hAnsi="Verdana" w:cstheme="minorHAnsi"/>
          <w:b/>
          <w:spacing w:val="0"/>
          <w:sz w:val="24"/>
          <w:szCs w:val="24"/>
        </w:rPr>
        <w:t>fornecedores</w:t>
      </w:r>
      <w:r w:rsidRPr="004A46D1">
        <w:rPr>
          <w:rFonts w:ascii="Verdana" w:hAnsi="Verdana" w:cstheme="minorHAnsi"/>
          <w:spacing w:val="0"/>
          <w:sz w:val="24"/>
          <w:szCs w:val="24"/>
        </w:rPr>
        <w:t xml:space="preserve">, dependendo da relevância que tiverem, podem fazer subir os custos da empresa ou obter outras vantagens negociais. Aqui estamos falando dos fornecedores tanto de matéria-prima como de </w:t>
      </w:r>
      <w:r w:rsidR="00AA761E" w:rsidRPr="004A46D1">
        <w:rPr>
          <w:rFonts w:ascii="Verdana" w:hAnsi="Verdana" w:cstheme="minorHAnsi"/>
          <w:spacing w:val="0"/>
          <w:sz w:val="24"/>
          <w:szCs w:val="24"/>
        </w:rPr>
        <w:t>mão de obra</w:t>
      </w:r>
      <w:r w:rsidRPr="004A46D1">
        <w:rPr>
          <w:rFonts w:ascii="Verdana" w:hAnsi="Verdana" w:cstheme="minorHAnsi"/>
          <w:spacing w:val="0"/>
          <w:sz w:val="24"/>
          <w:szCs w:val="24"/>
        </w:rPr>
        <w:t xml:space="preserve">. </w:t>
      </w:r>
    </w:p>
    <w:p w:rsidR="00F23816" w:rsidRPr="004A46D1" w:rsidRDefault="00F23816" w:rsidP="00F23816">
      <w:pPr>
        <w:pStyle w:val="PargrafodaLista"/>
        <w:rPr>
          <w:rFonts w:ascii="Verdana" w:hAnsi="Verdana" w:cstheme="minorHAnsi"/>
          <w:sz w:val="24"/>
          <w:szCs w:val="24"/>
        </w:rPr>
      </w:pPr>
    </w:p>
    <w:p w:rsidR="00E156D7" w:rsidRPr="004A46D1" w:rsidRDefault="00E156D7" w:rsidP="001F4787">
      <w:pPr>
        <w:pStyle w:val="Corpodetexto01"/>
        <w:numPr>
          <w:ilvl w:val="0"/>
          <w:numId w:val="21"/>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o</w:t>
      </w:r>
      <w:proofErr w:type="gramEnd"/>
      <w:r w:rsidRPr="004A46D1">
        <w:rPr>
          <w:rFonts w:ascii="Verdana" w:hAnsi="Verdana" w:cstheme="minorHAnsi"/>
          <w:spacing w:val="0"/>
          <w:sz w:val="24"/>
          <w:szCs w:val="24"/>
        </w:rPr>
        <w:t xml:space="preserve"> poder dos </w:t>
      </w:r>
      <w:r w:rsidRPr="00AA761E">
        <w:rPr>
          <w:rFonts w:ascii="Verdana" w:hAnsi="Verdana" w:cstheme="minorHAnsi"/>
          <w:b/>
          <w:spacing w:val="0"/>
          <w:sz w:val="24"/>
          <w:szCs w:val="24"/>
        </w:rPr>
        <w:t>concorrentes</w:t>
      </w:r>
      <w:r w:rsidRPr="004A46D1">
        <w:rPr>
          <w:rFonts w:ascii="Verdana" w:hAnsi="Verdana" w:cstheme="minorHAnsi"/>
          <w:spacing w:val="0"/>
          <w:sz w:val="24"/>
          <w:szCs w:val="24"/>
        </w:rPr>
        <w:t xml:space="preserve"> também pode fazer reduzir preços de venda ou onerar a empresas pelo oferecimento de outras condições.  Até mesmo a concorrência ainda não existente pode representar ameaça. As empresas existentes podem, por exemplo, elevar aleatoriamente seus preços de vendas como forma de melhorarem sua rentabilidade. Após certo limite, essa ação propiciará a entrada de novos concorrentes, já que o “bom” mercado não oferece essa característica apenas para as empresas já existentes. Da mesma forma, elevação de preços como forma de buscar melhoria de rentabilidade favorece a elevação de consumo de produtos substitutos.</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EF65B0" w:rsidRDefault="00EF65B0"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474DAA" w:rsidRPr="004A46D1" w:rsidRDefault="00474DAA"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Observe também que a ação da concorrência não afeta apenas receitas e custos. A concessão de maiores prazos a clientes ou fornecedores, por exemplo, influencia diretamente o dimensionamento do investimento em capital. Novamente fica constatada a importância de o empreendimento utilizar </w:t>
      </w:r>
      <w:r w:rsidRPr="00AA761E">
        <w:rPr>
          <w:rFonts w:ascii="Verdana" w:hAnsi="Verdana" w:cstheme="minorHAnsi"/>
          <w:b/>
          <w:spacing w:val="0"/>
          <w:sz w:val="24"/>
          <w:szCs w:val="24"/>
        </w:rPr>
        <w:t>planejamento estratégico adequado</w:t>
      </w:r>
      <w:r w:rsidRPr="004A46D1">
        <w:rPr>
          <w:rFonts w:ascii="Verdana" w:hAnsi="Verdana" w:cstheme="minorHAnsi"/>
          <w:spacing w:val="0"/>
          <w:sz w:val="24"/>
          <w:szCs w:val="24"/>
        </w:rPr>
        <w:t xml:space="preserve"> e consistente. </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Resumidamente, estes são os fatores que afetam a capacidade de crescimento da empresa:</w:t>
      </w:r>
    </w:p>
    <w:p w:rsidR="002E46B4" w:rsidRPr="002E46B4" w:rsidRDefault="002E46B4" w:rsidP="006D00D9">
      <w:pPr>
        <w:pStyle w:val="Corpodetexto01"/>
        <w:spacing w:before="0" w:line="240" w:lineRule="auto"/>
        <w:ind w:left="57" w:firstLine="0"/>
        <w:jc w:val="left"/>
        <w:rPr>
          <w:rFonts w:ascii="Verdana" w:hAnsi="Verdana" w:cstheme="minorHAnsi"/>
          <w:color w:val="FF0000"/>
          <w:spacing w:val="0"/>
          <w:sz w:val="20"/>
          <w:szCs w:val="20"/>
        </w:rPr>
      </w:pPr>
      <w:r w:rsidRPr="002E46B4">
        <w:rPr>
          <w:rFonts w:ascii="Verdana" w:hAnsi="Verdana" w:cstheme="minorHAnsi"/>
          <w:color w:val="FF0000"/>
          <w:spacing w:val="0"/>
          <w:sz w:val="20"/>
          <w:szCs w:val="20"/>
        </w:rPr>
        <w:t>Programação: deve aparecer um item de cada vez, iniciando pela esquerda.</w:t>
      </w:r>
    </w:p>
    <w:p w:rsidR="00AA761E" w:rsidRPr="004A46D1" w:rsidRDefault="00AA761E" w:rsidP="00AA761E">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drawing>
          <wp:inline distT="0" distB="0" distL="0" distR="0">
            <wp:extent cx="6276975" cy="3200400"/>
            <wp:effectExtent l="0" t="19050" r="0" b="190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23816" w:rsidRPr="004A46D1" w:rsidRDefault="00F23816" w:rsidP="00F23816">
      <w:pPr>
        <w:pStyle w:val="Corpodetexto01"/>
        <w:spacing w:before="0" w:line="240" w:lineRule="auto"/>
        <w:jc w:val="left"/>
        <w:rPr>
          <w:rFonts w:ascii="Verdana" w:hAnsi="Verdana" w:cstheme="minorHAnsi"/>
          <w:spacing w:val="0"/>
          <w:sz w:val="24"/>
          <w:szCs w:val="24"/>
        </w:rPr>
      </w:pPr>
    </w:p>
    <w:p w:rsidR="001A2A25" w:rsidRPr="004A46D1" w:rsidRDefault="001A2A25"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1A2A25" w:rsidRDefault="001A2A25" w:rsidP="006D00D9">
      <w:pPr>
        <w:pStyle w:val="Ttulo02"/>
        <w:spacing w:before="0" w:after="0"/>
        <w:ind w:left="57"/>
        <w:jc w:val="left"/>
        <w:rPr>
          <w:rFonts w:ascii="Verdana" w:hAnsi="Verdana" w:cstheme="minorHAnsi"/>
          <w:b/>
          <w:smallCaps w:val="0"/>
          <w:sz w:val="24"/>
          <w:szCs w:val="24"/>
          <w:u w:val="none"/>
        </w:rPr>
      </w:pPr>
    </w:p>
    <w:p w:rsidR="006D00D9" w:rsidRPr="004F456A" w:rsidRDefault="00E156D7" w:rsidP="004F456A">
      <w:pPr>
        <w:pStyle w:val="Ttulo02"/>
        <w:spacing w:before="0" w:after="0"/>
        <w:ind w:left="57"/>
        <w:jc w:val="left"/>
        <w:rPr>
          <w:rFonts w:ascii="Verdana" w:hAnsi="Verdana" w:cstheme="minorHAnsi"/>
          <w:b/>
          <w:smallCaps w:val="0"/>
          <w:sz w:val="24"/>
          <w:szCs w:val="24"/>
          <w:u w:val="none"/>
        </w:rPr>
      </w:pPr>
      <w:r w:rsidRPr="004A46D1">
        <w:rPr>
          <w:rFonts w:ascii="Verdana" w:hAnsi="Verdana" w:cstheme="minorHAnsi"/>
          <w:b/>
          <w:smallCaps w:val="0"/>
          <w:sz w:val="24"/>
          <w:szCs w:val="24"/>
          <w:u w:val="none"/>
        </w:rPr>
        <w:t>Recursos próprios</w:t>
      </w:r>
      <w:r w:rsidR="004F456A">
        <w:rPr>
          <w:rFonts w:ascii="Verdana" w:hAnsi="Verdana" w:cstheme="minorHAnsi"/>
          <w:b/>
          <w:smallCaps w:val="0"/>
          <w:sz w:val="24"/>
          <w:szCs w:val="24"/>
          <w:u w:val="none"/>
        </w:rPr>
        <w:t xml:space="preserve">: </w:t>
      </w:r>
      <w:r w:rsidR="004F456A" w:rsidRPr="004F456A">
        <w:rPr>
          <w:rFonts w:ascii="Verdana" w:hAnsi="Verdana" w:cstheme="minorHAnsi"/>
          <w:smallCaps w:val="0"/>
          <w:sz w:val="24"/>
          <w:szCs w:val="24"/>
          <w:u w:val="none"/>
        </w:rPr>
        <w:t xml:space="preserve">o </w:t>
      </w:r>
      <w:r w:rsidR="001A2A25" w:rsidRPr="004F456A">
        <w:rPr>
          <w:rFonts w:ascii="Verdana" w:hAnsi="Verdana" w:cstheme="minorHAnsi"/>
          <w:smallCaps w:val="0"/>
          <w:sz w:val="24"/>
          <w:szCs w:val="24"/>
          <w:u w:val="none"/>
        </w:rPr>
        <w:t>cuidado com a estrutura de capital</w:t>
      </w:r>
    </w:p>
    <w:p w:rsidR="001A2A25" w:rsidRDefault="001A2A25"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tblLook w:val="04A0"/>
      </w:tblPr>
      <w:tblGrid>
        <w:gridCol w:w="11138"/>
      </w:tblGrid>
      <w:tr w:rsidR="00D552EE" w:rsidTr="00D552EE">
        <w:trPr>
          <w:trHeight w:val="611"/>
        </w:trPr>
        <w:tc>
          <w:tcPr>
            <w:tcW w:w="11138" w:type="dxa"/>
            <w:shd w:val="clear" w:color="auto" w:fill="FFFFCC"/>
            <w:vAlign w:val="center"/>
          </w:tcPr>
          <w:p w:rsidR="00D552EE" w:rsidRDefault="00D552EE" w:rsidP="00D552EE">
            <w:pPr>
              <w:pStyle w:val="Corpodetexto01"/>
              <w:spacing w:before="0" w:line="240" w:lineRule="auto"/>
              <w:ind w:left="57" w:firstLine="0"/>
              <w:jc w:val="center"/>
              <w:rPr>
                <w:rFonts w:ascii="Verdana" w:hAnsi="Verdana" w:cstheme="minorHAnsi"/>
                <w:spacing w:val="0"/>
                <w:sz w:val="24"/>
                <w:szCs w:val="24"/>
              </w:rPr>
            </w:pPr>
            <w:r w:rsidRPr="00D552EE">
              <w:rPr>
                <w:rFonts w:ascii="Verdana" w:hAnsi="Verdana" w:cstheme="minorHAnsi"/>
                <w:spacing w:val="0"/>
                <w:sz w:val="24"/>
                <w:szCs w:val="24"/>
              </w:rPr>
              <w:t>Por que os recursos próprios são mais caros que os recursos de terceiros?</w:t>
            </w:r>
          </w:p>
        </w:tc>
      </w:tr>
    </w:tbl>
    <w:p w:rsidR="00D552EE" w:rsidRDefault="00D552EE" w:rsidP="006D00D9">
      <w:pPr>
        <w:pStyle w:val="Corpodetexto01"/>
        <w:spacing w:before="0" w:line="240" w:lineRule="auto"/>
        <w:ind w:left="57" w:firstLine="0"/>
        <w:jc w:val="left"/>
        <w:rPr>
          <w:rFonts w:ascii="Verdana" w:hAnsi="Verdana" w:cstheme="minorHAnsi"/>
          <w:spacing w:val="0"/>
          <w:sz w:val="24"/>
          <w:szCs w:val="24"/>
        </w:rPr>
      </w:pPr>
    </w:p>
    <w:p w:rsidR="00E156D7" w:rsidRPr="00D552EE" w:rsidRDefault="00E156D7" w:rsidP="006D00D9">
      <w:pPr>
        <w:pStyle w:val="Corpodetexto01"/>
        <w:spacing w:before="0" w:line="240" w:lineRule="auto"/>
        <w:ind w:left="57" w:firstLine="0"/>
        <w:jc w:val="left"/>
        <w:rPr>
          <w:rFonts w:ascii="Verdana" w:hAnsi="Verdana" w:cstheme="minorHAnsi"/>
          <w:spacing w:val="0"/>
          <w:sz w:val="24"/>
          <w:szCs w:val="24"/>
        </w:rPr>
      </w:pPr>
      <w:r w:rsidRPr="00D552EE">
        <w:rPr>
          <w:rFonts w:ascii="Verdana" w:hAnsi="Verdana" w:cstheme="minorHAnsi"/>
          <w:spacing w:val="0"/>
          <w:sz w:val="24"/>
          <w:szCs w:val="24"/>
        </w:rPr>
        <w:t xml:space="preserve">São vários os motivos que justificam o fato de que a remuneração cobrada pelos donos do patrimônio líquido seja maior que a cobrada por aqueles que emprestam recursos à empresa. </w:t>
      </w:r>
    </w:p>
    <w:p w:rsidR="006D00D9" w:rsidRPr="00D552EE"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D552EE">
        <w:rPr>
          <w:rFonts w:ascii="Verdana" w:hAnsi="Verdana" w:cstheme="minorHAnsi"/>
          <w:spacing w:val="0"/>
          <w:sz w:val="24"/>
          <w:szCs w:val="24"/>
        </w:rPr>
        <w:t>Entre esses motivos</w:t>
      </w:r>
      <w:r w:rsidR="001A2A25" w:rsidRPr="00D552EE">
        <w:rPr>
          <w:rFonts w:ascii="Verdana" w:hAnsi="Verdana" w:cstheme="minorHAnsi"/>
          <w:spacing w:val="0"/>
          <w:sz w:val="24"/>
          <w:szCs w:val="24"/>
        </w:rPr>
        <w:t>,</w:t>
      </w:r>
      <w:r w:rsidRPr="00D552EE">
        <w:rPr>
          <w:rFonts w:ascii="Verdana" w:hAnsi="Verdana" w:cstheme="minorHAnsi"/>
          <w:spacing w:val="0"/>
          <w:sz w:val="24"/>
          <w:szCs w:val="24"/>
        </w:rPr>
        <w:t xml:space="preserve"> destacam-se:</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A152E1">
      <w:pPr>
        <w:pStyle w:val="Corpodetexto01"/>
        <w:numPr>
          <w:ilvl w:val="0"/>
          <w:numId w:val="23"/>
        </w:numPr>
        <w:spacing w:before="0" w:line="240" w:lineRule="auto"/>
        <w:jc w:val="left"/>
        <w:rPr>
          <w:rFonts w:ascii="Verdana" w:hAnsi="Verdana" w:cstheme="minorHAnsi"/>
          <w:spacing w:val="0"/>
          <w:sz w:val="24"/>
          <w:szCs w:val="24"/>
        </w:rPr>
      </w:pPr>
      <w:proofErr w:type="gramStart"/>
      <w:r w:rsidRPr="0068226B">
        <w:rPr>
          <w:rFonts w:ascii="Verdana" w:hAnsi="Verdana" w:cstheme="minorHAnsi"/>
          <w:color w:val="0000FF"/>
          <w:spacing w:val="0"/>
          <w:sz w:val="24"/>
          <w:szCs w:val="24"/>
        </w:rPr>
        <w:t>os</w:t>
      </w:r>
      <w:proofErr w:type="gramEnd"/>
      <w:r w:rsidRPr="0068226B">
        <w:rPr>
          <w:rFonts w:ascii="Verdana" w:hAnsi="Verdana" w:cstheme="minorHAnsi"/>
          <w:color w:val="0000FF"/>
          <w:spacing w:val="0"/>
          <w:sz w:val="24"/>
          <w:szCs w:val="24"/>
        </w:rPr>
        <w:t xml:space="preserve"> emprestadores de recursos têm a remuneração fixada</w:t>
      </w:r>
      <w:r w:rsidRPr="004A46D1">
        <w:rPr>
          <w:rFonts w:ascii="Verdana" w:hAnsi="Verdana" w:cstheme="minorHAnsi"/>
          <w:spacing w:val="0"/>
          <w:sz w:val="24"/>
          <w:szCs w:val="24"/>
        </w:rPr>
        <w:t xml:space="preserve">; </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Pr="00D552EE" w:rsidRDefault="00C06A89" w:rsidP="00A152E1">
      <w:pPr>
        <w:pStyle w:val="Corpodetexto01"/>
        <w:numPr>
          <w:ilvl w:val="0"/>
          <w:numId w:val="23"/>
        </w:numPr>
        <w:spacing w:before="0" w:line="240" w:lineRule="auto"/>
        <w:jc w:val="left"/>
        <w:rPr>
          <w:rFonts w:ascii="Verdana" w:hAnsi="Verdana" w:cstheme="minorHAnsi"/>
          <w:color w:val="0000FF"/>
          <w:spacing w:val="0"/>
          <w:sz w:val="24"/>
          <w:szCs w:val="24"/>
        </w:rPr>
      </w:pPr>
      <w:r>
        <w:rPr>
          <w:rFonts w:ascii="Verdana" w:hAnsi="Verdana" w:cstheme="minorHAnsi"/>
          <w:color w:val="0000FF"/>
          <w:spacing w:val="0"/>
          <w:sz w:val="24"/>
          <w:szCs w:val="24"/>
        </w:rPr>
        <w:t>Vantagens, na p</w:t>
      </w:r>
      <w:r w:rsidR="00D552EE" w:rsidRPr="00D552EE">
        <w:rPr>
          <w:rFonts w:ascii="Verdana" w:hAnsi="Verdana" w:cstheme="minorHAnsi"/>
          <w:color w:val="0000FF"/>
          <w:spacing w:val="0"/>
          <w:sz w:val="24"/>
          <w:szCs w:val="24"/>
        </w:rPr>
        <w:t>ossibilidade de</w:t>
      </w:r>
      <w:r w:rsidR="00E156D7" w:rsidRPr="00D552EE">
        <w:rPr>
          <w:rFonts w:ascii="Verdana" w:hAnsi="Verdana" w:cstheme="minorHAnsi"/>
          <w:color w:val="0000FF"/>
          <w:spacing w:val="0"/>
          <w:sz w:val="24"/>
          <w:szCs w:val="24"/>
        </w:rPr>
        <w:t xml:space="preserve"> as remunerações </w:t>
      </w:r>
      <w:r w:rsidR="00D552EE" w:rsidRPr="00D552EE">
        <w:rPr>
          <w:rFonts w:ascii="Verdana" w:hAnsi="Verdana" w:cstheme="minorHAnsi"/>
          <w:color w:val="0000FF"/>
          <w:spacing w:val="0"/>
          <w:sz w:val="24"/>
          <w:szCs w:val="24"/>
        </w:rPr>
        <w:t>serem iguais</w:t>
      </w:r>
      <w:r w:rsidR="00E156D7" w:rsidRPr="00D552EE">
        <w:rPr>
          <w:rFonts w:ascii="Verdana" w:hAnsi="Verdana" w:cstheme="minorHAnsi"/>
          <w:color w:val="0000FF"/>
          <w:spacing w:val="0"/>
          <w:sz w:val="24"/>
          <w:szCs w:val="24"/>
        </w:rPr>
        <w:t xml:space="preserve">; </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A152E1">
      <w:pPr>
        <w:pStyle w:val="Corpodetexto01"/>
        <w:numPr>
          <w:ilvl w:val="0"/>
          <w:numId w:val="23"/>
        </w:numPr>
        <w:spacing w:before="0" w:line="240" w:lineRule="auto"/>
        <w:jc w:val="left"/>
        <w:rPr>
          <w:rFonts w:ascii="Verdana" w:hAnsi="Verdana" w:cstheme="minorHAnsi"/>
          <w:spacing w:val="0"/>
          <w:sz w:val="24"/>
          <w:szCs w:val="24"/>
        </w:rPr>
      </w:pPr>
      <w:r w:rsidRPr="0068226B">
        <w:rPr>
          <w:rFonts w:ascii="Verdana" w:hAnsi="Verdana" w:cstheme="minorHAnsi"/>
          <w:color w:val="0000FF"/>
          <w:spacing w:val="0"/>
          <w:sz w:val="24"/>
          <w:szCs w:val="24"/>
        </w:rPr>
        <w:t>A aplicação de recursos na forma de patrimônio líquido é investimento de risco</w:t>
      </w:r>
      <w:r w:rsidRPr="004A46D1">
        <w:rPr>
          <w:rFonts w:ascii="Verdana" w:hAnsi="Verdana" w:cstheme="minorHAnsi"/>
          <w:spacing w:val="0"/>
          <w:sz w:val="24"/>
          <w:szCs w:val="24"/>
        </w:rPr>
        <w:t xml:space="preserve">. </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Default="00E156D7" w:rsidP="00A152E1">
      <w:pPr>
        <w:pStyle w:val="Corpodetexto01"/>
        <w:numPr>
          <w:ilvl w:val="0"/>
          <w:numId w:val="23"/>
        </w:numPr>
        <w:spacing w:before="0" w:line="240" w:lineRule="auto"/>
        <w:jc w:val="left"/>
        <w:rPr>
          <w:rFonts w:ascii="Verdana" w:hAnsi="Verdana" w:cstheme="minorHAnsi"/>
          <w:spacing w:val="0"/>
          <w:sz w:val="24"/>
          <w:szCs w:val="24"/>
        </w:rPr>
      </w:pPr>
      <w:proofErr w:type="gramStart"/>
      <w:r w:rsidRPr="0068226B">
        <w:rPr>
          <w:rFonts w:ascii="Verdana" w:hAnsi="Verdana" w:cstheme="minorHAnsi"/>
          <w:color w:val="0000FF"/>
          <w:spacing w:val="0"/>
          <w:sz w:val="24"/>
          <w:szCs w:val="24"/>
        </w:rPr>
        <w:t>as</w:t>
      </w:r>
      <w:proofErr w:type="gramEnd"/>
      <w:r w:rsidRPr="0068226B">
        <w:rPr>
          <w:rFonts w:ascii="Verdana" w:hAnsi="Verdana" w:cstheme="minorHAnsi"/>
          <w:color w:val="0000FF"/>
          <w:spacing w:val="0"/>
          <w:sz w:val="24"/>
          <w:szCs w:val="24"/>
        </w:rPr>
        <w:t xml:space="preserve"> dívidas trazem, como redutor de seu custo, o benefício fiscal</w:t>
      </w:r>
      <w:r w:rsidR="00D552EE">
        <w:rPr>
          <w:rFonts w:ascii="Verdana" w:hAnsi="Verdana" w:cstheme="minorHAnsi"/>
          <w:spacing w:val="0"/>
          <w:sz w:val="24"/>
          <w:szCs w:val="24"/>
        </w:rPr>
        <w:t>.</w:t>
      </w:r>
      <w:r w:rsidRPr="004A46D1">
        <w:rPr>
          <w:rFonts w:ascii="Verdana" w:hAnsi="Verdana" w:cstheme="minorHAnsi"/>
          <w:spacing w:val="0"/>
          <w:sz w:val="24"/>
          <w:szCs w:val="24"/>
        </w:rPr>
        <w:t xml:space="preserve"> </w:t>
      </w:r>
    </w:p>
    <w:p w:rsidR="00D552EE" w:rsidRDefault="00D552EE" w:rsidP="00D552EE">
      <w:pPr>
        <w:pStyle w:val="Corpodetexto01"/>
        <w:spacing w:before="0" w:line="240" w:lineRule="auto"/>
        <w:ind w:firstLine="0"/>
        <w:jc w:val="left"/>
        <w:rPr>
          <w:rFonts w:ascii="Verdana" w:hAnsi="Verdana" w:cstheme="minorHAnsi"/>
          <w:spacing w:val="0"/>
          <w:sz w:val="24"/>
          <w:szCs w:val="24"/>
        </w:rPr>
      </w:pPr>
    </w:p>
    <w:tbl>
      <w:tblPr>
        <w:tblStyle w:val="Tabelacomgrade"/>
        <w:tblW w:w="0" w:type="auto"/>
        <w:tblLook w:val="04A0"/>
      </w:tblPr>
      <w:tblGrid>
        <w:gridCol w:w="11138"/>
      </w:tblGrid>
      <w:tr w:rsidR="00D552EE" w:rsidRPr="00D552EE" w:rsidTr="00D552EE">
        <w:tc>
          <w:tcPr>
            <w:tcW w:w="11138" w:type="dxa"/>
            <w:tcBorders>
              <w:bottom w:val="single" w:sz="4" w:space="0" w:color="000000" w:themeColor="text1"/>
            </w:tcBorders>
          </w:tcPr>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r w:rsidRPr="00D552EE">
              <w:rPr>
                <w:rFonts w:ascii="Verdana" w:hAnsi="Verdana" w:cstheme="minorHAnsi"/>
                <w:color w:val="FF0000"/>
                <w:spacing w:val="0"/>
                <w:sz w:val="20"/>
                <w:szCs w:val="20"/>
              </w:rPr>
              <w:t>Link</w:t>
            </w:r>
          </w:p>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proofErr w:type="gramStart"/>
            <w:r w:rsidRPr="00D552EE">
              <w:rPr>
                <w:rFonts w:ascii="Verdana" w:hAnsi="Verdana" w:cstheme="minorHAnsi"/>
                <w:color w:val="FF0000"/>
                <w:spacing w:val="0"/>
                <w:sz w:val="20"/>
                <w:szCs w:val="20"/>
              </w:rPr>
              <w:lastRenderedPageBreak/>
              <w:t>os</w:t>
            </w:r>
            <w:proofErr w:type="gramEnd"/>
            <w:r w:rsidRPr="00D552EE">
              <w:rPr>
                <w:rFonts w:ascii="Verdana" w:hAnsi="Verdana" w:cstheme="minorHAnsi"/>
                <w:color w:val="FF0000"/>
                <w:spacing w:val="0"/>
                <w:sz w:val="20"/>
                <w:szCs w:val="20"/>
              </w:rPr>
              <w:t xml:space="preserve"> emprestadores de recursos têm a remuneração fixada</w:t>
            </w:r>
          </w:p>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O</w:t>
            </w:r>
            <w:r w:rsidRPr="00D552EE">
              <w:rPr>
                <w:rFonts w:ascii="Verdana" w:hAnsi="Verdana" w:cstheme="minorHAnsi"/>
                <w:color w:val="0000FF"/>
                <w:spacing w:val="0"/>
                <w:sz w:val="20"/>
                <w:szCs w:val="20"/>
              </w:rPr>
              <w:t>s emprestadores de recursos têm a remuneração fixada, independente do resultado do negócio; os donos do patrimônio líquido, entretanto, correm o risco do negócio e apenas serão remunerados a contento se este de fato gerar os resultados esperados;</w:t>
            </w:r>
          </w:p>
        </w:tc>
      </w:tr>
      <w:tr w:rsidR="00D552EE" w:rsidRPr="00D552EE" w:rsidTr="00D552EE">
        <w:tc>
          <w:tcPr>
            <w:tcW w:w="11138" w:type="dxa"/>
            <w:tcBorders>
              <w:left w:val="nil"/>
              <w:right w:val="nil"/>
            </w:tcBorders>
          </w:tcPr>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p>
        </w:tc>
      </w:tr>
      <w:tr w:rsidR="00D552EE" w:rsidRPr="00D552EE" w:rsidTr="00D552EE">
        <w:tc>
          <w:tcPr>
            <w:tcW w:w="11138" w:type="dxa"/>
            <w:tcBorders>
              <w:bottom w:val="single" w:sz="4" w:space="0" w:color="000000" w:themeColor="text1"/>
            </w:tcBorders>
          </w:tcPr>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r w:rsidRPr="00D552EE">
              <w:rPr>
                <w:rFonts w:ascii="Verdana" w:hAnsi="Verdana" w:cstheme="minorHAnsi"/>
                <w:color w:val="FF0000"/>
                <w:spacing w:val="0"/>
                <w:sz w:val="20"/>
                <w:szCs w:val="20"/>
              </w:rPr>
              <w:t>Link</w:t>
            </w:r>
          </w:p>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r w:rsidRPr="00D552EE">
              <w:rPr>
                <w:rFonts w:ascii="Verdana" w:hAnsi="Verdana" w:cstheme="minorHAnsi"/>
                <w:color w:val="FF0000"/>
                <w:spacing w:val="0"/>
                <w:sz w:val="20"/>
                <w:szCs w:val="20"/>
              </w:rPr>
              <w:t xml:space="preserve">Possibilidade de as remunerações serem iguais; </w:t>
            </w:r>
          </w:p>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S</w:t>
            </w:r>
            <w:r w:rsidRPr="00D552EE">
              <w:rPr>
                <w:rFonts w:ascii="Verdana" w:hAnsi="Verdana" w:cstheme="minorHAnsi"/>
                <w:color w:val="0000FF"/>
                <w:spacing w:val="0"/>
                <w:sz w:val="20"/>
                <w:szCs w:val="20"/>
              </w:rPr>
              <w:t xml:space="preserve">e, na pior das hipóteses, as remunerações fossem iguais, seria mais interessante aos donos do patrimônio líquido </w:t>
            </w:r>
            <w:proofErr w:type="gramStart"/>
            <w:r w:rsidRPr="00D552EE">
              <w:rPr>
                <w:rFonts w:ascii="Verdana" w:hAnsi="Verdana" w:cstheme="minorHAnsi"/>
                <w:color w:val="0000FF"/>
                <w:spacing w:val="0"/>
                <w:sz w:val="20"/>
                <w:szCs w:val="20"/>
              </w:rPr>
              <w:t>comprometerem</w:t>
            </w:r>
            <w:proofErr w:type="gramEnd"/>
            <w:r w:rsidRPr="00D552EE">
              <w:rPr>
                <w:rFonts w:ascii="Verdana" w:hAnsi="Verdana" w:cstheme="minorHAnsi"/>
                <w:color w:val="0000FF"/>
                <w:spacing w:val="0"/>
                <w:sz w:val="20"/>
                <w:szCs w:val="20"/>
              </w:rPr>
              <w:t xml:space="preserve"> seu capital na forma de empréstimo à empresa, vinculando, por exemplo, ativos imobilizados que garantam o retorno do empréstimo e datas definidas para o retorno do capital emprestado</w:t>
            </w:r>
            <w:r>
              <w:rPr>
                <w:rFonts w:ascii="Verdana" w:hAnsi="Verdana" w:cstheme="minorHAnsi"/>
                <w:color w:val="0000FF"/>
                <w:spacing w:val="0"/>
                <w:sz w:val="20"/>
                <w:szCs w:val="20"/>
              </w:rPr>
              <w:t>.</w:t>
            </w:r>
          </w:p>
        </w:tc>
      </w:tr>
      <w:tr w:rsidR="00D552EE" w:rsidRPr="00D552EE" w:rsidTr="00D552EE">
        <w:tc>
          <w:tcPr>
            <w:tcW w:w="11138" w:type="dxa"/>
            <w:tcBorders>
              <w:left w:val="nil"/>
              <w:right w:val="nil"/>
            </w:tcBorders>
          </w:tcPr>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p>
        </w:tc>
      </w:tr>
      <w:tr w:rsidR="00D552EE" w:rsidRPr="00D552EE" w:rsidTr="00D552EE">
        <w:tc>
          <w:tcPr>
            <w:tcW w:w="11138" w:type="dxa"/>
            <w:tcBorders>
              <w:bottom w:val="single" w:sz="4" w:space="0" w:color="000000" w:themeColor="text1"/>
            </w:tcBorders>
          </w:tcPr>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proofErr w:type="gramStart"/>
            <w:r w:rsidRPr="00D552EE">
              <w:rPr>
                <w:rFonts w:ascii="Verdana" w:hAnsi="Verdana" w:cstheme="minorHAnsi"/>
                <w:color w:val="FF0000"/>
                <w:spacing w:val="0"/>
                <w:sz w:val="20"/>
                <w:szCs w:val="20"/>
              </w:rPr>
              <w:t>link</w:t>
            </w:r>
            <w:proofErr w:type="gramEnd"/>
          </w:p>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r w:rsidRPr="00D552EE">
              <w:rPr>
                <w:rFonts w:ascii="Verdana" w:hAnsi="Verdana" w:cstheme="minorHAnsi"/>
                <w:color w:val="FF0000"/>
                <w:spacing w:val="0"/>
                <w:sz w:val="20"/>
                <w:szCs w:val="20"/>
              </w:rPr>
              <w:t>A aplicação de recursos na forma de patrimônio líquido é investimento de risco</w:t>
            </w:r>
          </w:p>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r w:rsidRPr="00D552EE">
              <w:rPr>
                <w:rFonts w:ascii="Verdana" w:hAnsi="Verdana" w:cstheme="minorHAnsi"/>
                <w:color w:val="0000FF"/>
                <w:spacing w:val="0"/>
                <w:sz w:val="20"/>
                <w:szCs w:val="20"/>
              </w:rPr>
              <w:t>A aplicação de recursos na forma de patrimônio líquido é investimento de risco. Seus provedores arcam com todo o resultado residual da empresa, seja ele positivo ou negativo. Eventual insucesso na gestão dos negócios repercute direta e negativamente sobre os rendimentos dos acionistas, o que não se estende à remuneração dos credores;</w:t>
            </w:r>
          </w:p>
        </w:tc>
      </w:tr>
      <w:tr w:rsidR="00D552EE" w:rsidRPr="00D552EE" w:rsidTr="00D552EE">
        <w:tc>
          <w:tcPr>
            <w:tcW w:w="11138" w:type="dxa"/>
            <w:tcBorders>
              <w:left w:val="nil"/>
              <w:right w:val="nil"/>
            </w:tcBorders>
          </w:tcPr>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p>
        </w:tc>
      </w:tr>
      <w:tr w:rsidR="00D552EE" w:rsidRPr="00D552EE" w:rsidTr="00D552EE">
        <w:tc>
          <w:tcPr>
            <w:tcW w:w="11138" w:type="dxa"/>
          </w:tcPr>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proofErr w:type="gramStart"/>
            <w:r w:rsidRPr="00D552EE">
              <w:rPr>
                <w:rFonts w:ascii="Verdana" w:hAnsi="Verdana" w:cstheme="minorHAnsi"/>
                <w:color w:val="FF0000"/>
                <w:spacing w:val="0"/>
                <w:sz w:val="20"/>
                <w:szCs w:val="20"/>
              </w:rPr>
              <w:t>link</w:t>
            </w:r>
            <w:proofErr w:type="gramEnd"/>
          </w:p>
          <w:p w:rsidR="00D552EE" w:rsidRPr="00D552EE" w:rsidRDefault="00D552EE" w:rsidP="00D552EE">
            <w:pPr>
              <w:pStyle w:val="Corpodetexto01"/>
              <w:spacing w:before="0" w:line="240" w:lineRule="auto"/>
              <w:ind w:firstLine="0"/>
              <w:jc w:val="left"/>
              <w:rPr>
                <w:rFonts w:ascii="Verdana" w:hAnsi="Verdana" w:cstheme="minorHAnsi"/>
                <w:color w:val="FF0000"/>
                <w:spacing w:val="0"/>
                <w:sz w:val="20"/>
                <w:szCs w:val="20"/>
              </w:rPr>
            </w:pPr>
            <w:proofErr w:type="gramStart"/>
            <w:r w:rsidRPr="00D552EE">
              <w:rPr>
                <w:rFonts w:ascii="Verdana" w:hAnsi="Verdana" w:cstheme="minorHAnsi"/>
                <w:color w:val="FF0000"/>
                <w:spacing w:val="0"/>
                <w:sz w:val="20"/>
                <w:szCs w:val="20"/>
              </w:rPr>
              <w:t>as</w:t>
            </w:r>
            <w:proofErr w:type="gramEnd"/>
            <w:r w:rsidRPr="00D552EE">
              <w:rPr>
                <w:rFonts w:ascii="Verdana" w:hAnsi="Verdana" w:cstheme="minorHAnsi"/>
                <w:color w:val="FF0000"/>
                <w:spacing w:val="0"/>
                <w:sz w:val="20"/>
                <w:szCs w:val="20"/>
              </w:rPr>
              <w:t xml:space="preserve"> dívidas trazem, como redutor de seu custo, o benefício fiscal</w:t>
            </w:r>
          </w:p>
          <w:p w:rsidR="00D552EE" w:rsidRPr="00D552EE" w:rsidRDefault="00D552EE" w:rsidP="00D552EE">
            <w:pPr>
              <w:pStyle w:val="Corpodetexto01"/>
              <w:spacing w:before="0" w:line="240" w:lineRule="auto"/>
              <w:ind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A</w:t>
            </w:r>
            <w:r w:rsidRPr="00D552EE">
              <w:rPr>
                <w:rFonts w:ascii="Verdana" w:hAnsi="Verdana" w:cstheme="minorHAnsi"/>
                <w:color w:val="0000FF"/>
                <w:spacing w:val="0"/>
                <w:sz w:val="20"/>
                <w:szCs w:val="20"/>
              </w:rPr>
              <w:t xml:space="preserve">s dívidas trazem o benefício fiscal como redutor de seu custo, uma vez que os juros remuneratórios são </w:t>
            </w:r>
            <w:proofErr w:type="gramStart"/>
            <w:r w:rsidRPr="00D552EE">
              <w:rPr>
                <w:rFonts w:ascii="Verdana" w:hAnsi="Verdana" w:cstheme="minorHAnsi"/>
                <w:color w:val="0000FF"/>
                <w:spacing w:val="0"/>
                <w:sz w:val="20"/>
                <w:szCs w:val="20"/>
              </w:rPr>
              <w:t>dedutíveis para efeito tributários, o</w:t>
            </w:r>
            <w:proofErr w:type="gramEnd"/>
            <w:r w:rsidRPr="00D552EE">
              <w:rPr>
                <w:rFonts w:ascii="Verdana" w:hAnsi="Verdana" w:cstheme="minorHAnsi"/>
                <w:color w:val="0000FF"/>
                <w:spacing w:val="0"/>
                <w:sz w:val="20"/>
                <w:szCs w:val="20"/>
              </w:rPr>
              <w:t xml:space="preserve"> que não ocorre com a remuneração dos donos do patrimônio líquido (dividendos). Portanto se as intenções de remuneração dos dois financiadores (patrimônio líquido e dívidas) fossem idênticas, ainda assim o custo de remuneração dos recursos de terceiros (dívidas) tenderiam a menores. </w:t>
            </w:r>
          </w:p>
        </w:tc>
      </w:tr>
    </w:tbl>
    <w:p w:rsidR="00D552EE" w:rsidRDefault="00D552EE" w:rsidP="00A152E1">
      <w:pPr>
        <w:pStyle w:val="PargrafodaLista"/>
        <w:pBdr>
          <w:bottom w:val="single" w:sz="12" w:space="1" w:color="auto"/>
        </w:pBdr>
        <w:ind w:left="0"/>
        <w:rPr>
          <w:rFonts w:ascii="Verdana" w:hAnsi="Verdana" w:cstheme="minorHAnsi"/>
          <w:sz w:val="24"/>
          <w:szCs w:val="24"/>
        </w:rPr>
      </w:pPr>
    </w:p>
    <w:p w:rsidR="00A152E1" w:rsidRDefault="00A152E1" w:rsidP="00A152E1">
      <w:pPr>
        <w:pStyle w:val="PargrafodaLista"/>
        <w:pBdr>
          <w:bottom w:val="single" w:sz="12" w:space="1" w:color="auto"/>
        </w:pBdr>
        <w:ind w:left="0"/>
        <w:rPr>
          <w:rFonts w:ascii="Verdana" w:hAnsi="Verdana" w:cstheme="minorHAnsi"/>
          <w:sz w:val="24"/>
          <w:szCs w:val="24"/>
        </w:rPr>
      </w:pPr>
    </w:p>
    <w:p w:rsidR="00A152E1" w:rsidRPr="004A46D1" w:rsidRDefault="00A152E1" w:rsidP="00A152E1">
      <w:pPr>
        <w:pStyle w:val="Corpodetexto01"/>
        <w:spacing w:before="0" w:line="240" w:lineRule="auto"/>
        <w:ind w:firstLine="0"/>
        <w:jc w:val="left"/>
        <w:rPr>
          <w:rFonts w:ascii="Verdana" w:hAnsi="Verdana" w:cstheme="minorHAnsi"/>
          <w:spacing w:val="0"/>
          <w:sz w:val="24"/>
          <w:szCs w:val="24"/>
        </w:rPr>
      </w:pP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1A406E"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À vista </w:t>
      </w:r>
      <w:r w:rsidR="00EF65B0">
        <w:rPr>
          <w:rFonts w:ascii="Verdana" w:hAnsi="Verdana" w:cstheme="minorHAnsi"/>
          <w:spacing w:val="0"/>
          <w:sz w:val="24"/>
          <w:szCs w:val="24"/>
        </w:rPr>
        <w:t>do que estudamos até aqui,</w:t>
      </w:r>
      <w:r w:rsidRPr="004A46D1">
        <w:rPr>
          <w:rFonts w:ascii="Verdana" w:hAnsi="Verdana" w:cstheme="minorHAnsi"/>
          <w:spacing w:val="0"/>
          <w:sz w:val="24"/>
          <w:szCs w:val="24"/>
        </w:rPr>
        <w:t xml:space="preserve"> qual a estrutura de capital ótima?</w:t>
      </w:r>
      <w:r w:rsidR="001A406E" w:rsidRPr="001A406E">
        <w:rPr>
          <w:rFonts w:ascii="Verdana" w:hAnsi="Verdana" w:cstheme="minorHAnsi"/>
          <w:spacing w:val="0"/>
          <w:sz w:val="24"/>
          <w:szCs w:val="24"/>
        </w:rPr>
        <w:t xml:space="preserve"> </w:t>
      </w:r>
    </w:p>
    <w:p w:rsidR="001A406E" w:rsidRDefault="001A406E" w:rsidP="006D00D9">
      <w:pPr>
        <w:pStyle w:val="Corpodetexto01"/>
        <w:spacing w:before="0" w:line="240" w:lineRule="auto"/>
        <w:ind w:left="57" w:firstLine="0"/>
        <w:jc w:val="left"/>
        <w:rPr>
          <w:rFonts w:ascii="Verdana" w:hAnsi="Verdana" w:cstheme="minorHAnsi"/>
          <w:spacing w:val="0"/>
          <w:sz w:val="24"/>
          <w:szCs w:val="24"/>
        </w:rPr>
      </w:pPr>
    </w:p>
    <w:p w:rsidR="00E156D7" w:rsidRDefault="001A406E"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estrutura de capital de uma empresa refere-se à composição de suas fontes de financiamento </w:t>
      </w:r>
      <w:proofErr w:type="gramStart"/>
      <w:r w:rsidRPr="004A46D1">
        <w:rPr>
          <w:rFonts w:ascii="Verdana" w:hAnsi="Verdana" w:cstheme="minorHAnsi"/>
          <w:spacing w:val="0"/>
          <w:sz w:val="24"/>
          <w:szCs w:val="24"/>
        </w:rPr>
        <w:t>a longo prazo</w:t>
      </w:r>
      <w:proofErr w:type="gramEnd"/>
      <w:r w:rsidRPr="004A46D1">
        <w:rPr>
          <w:rFonts w:ascii="Verdana" w:hAnsi="Verdana" w:cstheme="minorHAnsi"/>
          <w:spacing w:val="0"/>
          <w:sz w:val="24"/>
          <w:szCs w:val="24"/>
        </w:rPr>
        <w:t>, oriundas de capitais de terceiros (exigível) e de capitais próprios (patrimônio líquido).</w:t>
      </w:r>
    </w:p>
    <w:p w:rsidR="001A406E" w:rsidRDefault="001A406E"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Parte do pressuposto de que os recursos captados no curto prazo (passivos circulantes) visam suprir as necessidades financeiras sazonais (veremos com mais detalhes no capítulo sobre capital de giro) das empresas e não financiarem a demanda por recursos de natureza permanente.</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1A406E"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abordagem do equilíbrio financeiro </w:t>
      </w:r>
      <w:r w:rsidRPr="004A46D1">
        <w:rPr>
          <w:rFonts w:ascii="Verdana" w:hAnsi="Verdana" w:cstheme="minorHAnsi"/>
          <w:i/>
          <w:spacing w:val="0"/>
          <w:sz w:val="24"/>
          <w:szCs w:val="24"/>
        </w:rPr>
        <w:t>versus</w:t>
      </w:r>
      <w:r w:rsidRPr="004A46D1">
        <w:rPr>
          <w:rFonts w:ascii="Verdana" w:hAnsi="Verdana" w:cstheme="minorHAnsi"/>
          <w:spacing w:val="0"/>
          <w:sz w:val="24"/>
          <w:szCs w:val="24"/>
        </w:rPr>
        <w:t xml:space="preserve"> risco considera que, para diferentes setores, segmentos e empresas, existirão diferentes estruturas. </w:t>
      </w:r>
    </w:p>
    <w:p w:rsidR="001A406E" w:rsidRDefault="001A406E" w:rsidP="001A406E">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shd w:val="clear" w:color="auto" w:fill="FFFFCC"/>
        <w:tblLook w:val="04A0"/>
      </w:tblPr>
      <w:tblGrid>
        <w:gridCol w:w="11138"/>
      </w:tblGrid>
      <w:tr w:rsidR="001A406E" w:rsidTr="00AF2992">
        <w:trPr>
          <w:trHeight w:val="1180"/>
        </w:trPr>
        <w:tc>
          <w:tcPr>
            <w:tcW w:w="11138" w:type="dxa"/>
            <w:shd w:val="clear" w:color="auto" w:fill="FFFFCC"/>
            <w:vAlign w:val="center"/>
          </w:tcPr>
          <w:p w:rsidR="001A406E" w:rsidRDefault="001A406E" w:rsidP="00AF2992">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estrutura ótima de capital (participação ideal dos recursos próprios e de terceiros no passivo da empresa) deve sempre levar à </w:t>
            </w:r>
            <w:r w:rsidRPr="001A406E">
              <w:rPr>
                <w:rFonts w:ascii="Verdana" w:hAnsi="Verdana" w:cstheme="minorHAnsi"/>
                <w:b/>
                <w:spacing w:val="0"/>
                <w:sz w:val="24"/>
                <w:szCs w:val="24"/>
              </w:rPr>
              <w:t>geração de riqueza</w:t>
            </w:r>
            <w:r w:rsidRPr="004A46D1">
              <w:rPr>
                <w:rFonts w:ascii="Verdana" w:hAnsi="Verdana" w:cstheme="minorHAnsi"/>
                <w:spacing w:val="0"/>
                <w:sz w:val="24"/>
                <w:szCs w:val="24"/>
              </w:rPr>
              <w:t>.</w:t>
            </w:r>
          </w:p>
        </w:tc>
      </w:tr>
    </w:tbl>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A152E1" w:rsidRPr="004A46D1" w:rsidRDefault="00A152E1"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1A2A25" w:rsidRPr="001A2A25" w:rsidRDefault="001A2A25" w:rsidP="001A2A25">
      <w:pPr>
        <w:pStyle w:val="Corpodetexto01"/>
      </w:pPr>
    </w:p>
    <w:p w:rsidR="00E156D7" w:rsidRPr="004A46D1" w:rsidRDefault="00E156D7" w:rsidP="006D00D9">
      <w:pPr>
        <w:pStyle w:val="Ttulo03"/>
        <w:spacing w:before="0" w:after="0"/>
        <w:ind w:left="57"/>
        <w:jc w:val="left"/>
        <w:rPr>
          <w:rFonts w:ascii="Verdana" w:hAnsi="Verdana" w:cstheme="minorHAnsi"/>
          <w:b/>
          <w:smallCaps w:val="0"/>
          <w:sz w:val="24"/>
          <w:szCs w:val="24"/>
          <w:u w:val="none"/>
        </w:rPr>
      </w:pPr>
      <w:r w:rsidRPr="004A46D1">
        <w:rPr>
          <w:rFonts w:ascii="Verdana" w:hAnsi="Verdana" w:cstheme="minorHAnsi"/>
          <w:b/>
          <w:smallCaps w:val="0"/>
          <w:sz w:val="24"/>
          <w:szCs w:val="24"/>
          <w:u w:val="none"/>
        </w:rPr>
        <w:t>Estrutura de capital e risco</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425BD4"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Duas teorias regem o entendimento da relação existente entre endividamento e risco</w:t>
      </w:r>
      <w:r w:rsidR="00425BD4">
        <w:rPr>
          <w:rFonts w:ascii="Verdana" w:hAnsi="Verdana" w:cstheme="minorHAnsi"/>
          <w:spacing w:val="0"/>
          <w:sz w:val="24"/>
          <w:szCs w:val="24"/>
        </w:rPr>
        <w:t>:</w:t>
      </w:r>
    </w:p>
    <w:p w:rsidR="00425BD4" w:rsidRDefault="00425BD4" w:rsidP="006D00D9">
      <w:pPr>
        <w:pStyle w:val="Corpodetexto01"/>
        <w:spacing w:before="0" w:line="240" w:lineRule="auto"/>
        <w:ind w:left="57" w:firstLine="0"/>
        <w:jc w:val="left"/>
        <w:rPr>
          <w:rFonts w:ascii="Verdana" w:hAnsi="Verdana" w:cstheme="minorHAnsi"/>
          <w:spacing w:val="0"/>
          <w:sz w:val="24"/>
          <w:szCs w:val="24"/>
        </w:rPr>
      </w:pPr>
    </w:p>
    <w:p w:rsidR="00425BD4" w:rsidRPr="00596E49" w:rsidRDefault="00425BD4" w:rsidP="00425BD4">
      <w:pPr>
        <w:pStyle w:val="Corpodetexto01"/>
        <w:numPr>
          <w:ilvl w:val="0"/>
          <w:numId w:val="24"/>
        </w:numPr>
        <w:spacing w:before="0" w:line="240" w:lineRule="auto"/>
        <w:jc w:val="left"/>
        <w:rPr>
          <w:rFonts w:ascii="Verdana" w:hAnsi="Verdana" w:cstheme="minorHAnsi"/>
          <w:spacing w:val="0"/>
          <w:sz w:val="24"/>
          <w:szCs w:val="24"/>
        </w:rPr>
      </w:pPr>
      <w:r w:rsidRPr="00596E49">
        <w:rPr>
          <w:rFonts w:ascii="Verdana" w:hAnsi="Verdana" w:cstheme="minorHAnsi"/>
          <w:spacing w:val="0"/>
          <w:sz w:val="24"/>
          <w:szCs w:val="24"/>
        </w:rPr>
        <w:t>Teoria Convencional</w:t>
      </w:r>
      <w:r w:rsidR="00596E49">
        <w:rPr>
          <w:rFonts w:ascii="Verdana" w:hAnsi="Verdana" w:cstheme="minorHAnsi"/>
          <w:spacing w:val="0"/>
          <w:sz w:val="24"/>
          <w:szCs w:val="24"/>
        </w:rPr>
        <w:t>,</w:t>
      </w:r>
    </w:p>
    <w:p w:rsidR="00425BD4" w:rsidRPr="00596E49" w:rsidRDefault="004B05B6" w:rsidP="00425BD4">
      <w:pPr>
        <w:pStyle w:val="Corpodetexto01"/>
        <w:numPr>
          <w:ilvl w:val="0"/>
          <w:numId w:val="24"/>
        </w:numPr>
        <w:spacing w:before="0" w:line="240" w:lineRule="auto"/>
        <w:jc w:val="left"/>
        <w:rPr>
          <w:rFonts w:ascii="Verdana" w:hAnsi="Verdana" w:cstheme="minorHAnsi"/>
          <w:spacing w:val="0"/>
          <w:sz w:val="24"/>
          <w:szCs w:val="24"/>
        </w:rPr>
      </w:pPr>
      <w:r w:rsidRPr="00596E49">
        <w:rPr>
          <w:rFonts w:ascii="Verdana" w:hAnsi="Verdana" w:cstheme="minorHAnsi"/>
          <w:spacing w:val="0"/>
          <w:sz w:val="24"/>
          <w:szCs w:val="24"/>
        </w:rPr>
        <w:t>Teoria de Modigliani e Miller</w:t>
      </w:r>
      <w:r w:rsidR="00596E49">
        <w:rPr>
          <w:rFonts w:ascii="Verdana" w:hAnsi="Verdana" w:cstheme="minorHAnsi"/>
          <w:spacing w:val="0"/>
          <w:sz w:val="24"/>
          <w:szCs w:val="24"/>
        </w:rPr>
        <w:t>.</w:t>
      </w:r>
    </w:p>
    <w:p w:rsidR="003C6351" w:rsidRDefault="003C6351" w:rsidP="00425BD4">
      <w:pPr>
        <w:pStyle w:val="Corpodetexto01"/>
        <w:spacing w:before="0" w:line="240" w:lineRule="auto"/>
        <w:ind w:firstLine="0"/>
        <w:jc w:val="left"/>
        <w:rPr>
          <w:rFonts w:ascii="Verdana" w:hAnsi="Verdana" w:cstheme="minorHAnsi"/>
          <w:spacing w:val="0"/>
          <w:sz w:val="24"/>
          <w:szCs w:val="24"/>
        </w:rPr>
      </w:pPr>
    </w:p>
    <w:p w:rsidR="00596E49" w:rsidRDefault="00E156D7" w:rsidP="00425BD4">
      <w:pPr>
        <w:pStyle w:val="Corpodetexto01"/>
        <w:spacing w:before="0" w:line="240" w:lineRule="auto"/>
        <w:ind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primeira, conhecida como </w:t>
      </w:r>
      <w:r w:rsidRPr="00596E49">
        <w:rPr>
          <w:rFonts w:ascii="Verdana" w:hAnsi="Verdana" w:cstheme="minorHAnsi"/>
          <w:b/>
          <w:spacing w:val="0"/>
          <w:sz w:val="24"/>
          <w:szCs w:val="24"/>
        </w:rPr>
        <w:t>Teoria Convencional</w:t>
      </w:r>
      <w:r w:rsidRPr="004A46D1">
        <w:rPr>
          <w:rFonts w:ascii="Verdana" w:hAnsi="Verdana" w:cstheme="minorHAnsi"/>
          <w:spacing w:val="0"/>
          <w:sz w:val="24"/>
          <w:szCs w:val="24"/>
        </w:rPr>
        <w:t>, demonstra que</w:t>
      </w:r>
      <w:r w:rsidR="00596E49">
        <w:rPr>
          <w:rFonts w:ascii="Verdana" w:hAnsi="Verdana" w:cstheme="minorHAnsi"/>
          <w:spacing w:val="0"/>
          <w:sz w:val="24"/>
          <w:szCs w:val="24"/>
        </w:rPr>
        <w:t>:</w:t>
      </w:r>
    </w:p>
    <w:p w:rsidR="00596E49" w:rsidRDefault="00596E49" w:rsidP="00425BD4">
      <w:pPr>
        <w:pStyle w:val="Corpodetexto01"/>
        <w:spacing w:before="0" w:line="240" w:lineRule="auto"/>
        <w:ind w:firstLine="0"/>
        <w:jc w:val="left"/>
        <w:rPr>
          <w:rFonts w:ascii="Verdana" w:hAnsi="Verdana" w:cstheme="minorHAnsi"/>
          <w:spacing w:val="0"/>
          <w:sz w:val="24"/>
          <w:szCs w:val="24"/>
        </w:rPr>
      </w:pPr>
    </w:p>
    <w:tbl>
      <w:tblPr>
        <w:tblStyle w:val="Tabelacomgrade"/>
        <w:tblW w:w="0" w:type="auto"/>
        <w:shd w:val="clear" w:color="auto" w:fill="FFFFCC"/>
        <w:tblLook w:val="04A0"/>
      </w:tblPr>
      <w:tblGrid>
        <w:gridCol w:w="11138"/>
      </w:tblGrid>
      <w:tr w:rsidR="00596E49" w:rsidTr="00596E49">
        <w:trPr>
          <w:trHeight w:val="1417"/>
        </w:trPr>
        <w:tc>
          <w:tcPr>
            <w:tcW w:w="11138" w:type="dxa"/>
            <w:shd w:val="clear" w:color="auto" w:fill="FFFFCC"/>
            <w:vAlign w:val="center"/>
          </w:tcPr>
          <w:p w:rsidR="00596E49" w:rsidRDefault="00596E49" w:rsidP="00596E49">
            <w:pPr>
              <w:pStyle w:val="Corpodetexto01"/>
              <w:spacing w:before="0" w:line="240" w:lineRule="auto"/>
              <w:ind w:firstLine="0"/>
              <w:jc w:val="left"/>
              <w:rPr>
                <w:rFonts w:ascii="Verdana" w:hAnsi="Verdana" w:cstheme="minorHAnsi"/>
                <w:spacing w:val="0"/>
                <w:sz w:val="24"/>
                <w:szCs w:val="24"/>
              </w:rPr>
            </w:pPr>
            <w:r>
              <w:rPr>
                <w:rFonts w:ascii="Verdana" w:hAnsi="Verdana" w:cstheme="minorHAnsi"/>
                <w:spacing w:val="0"/>
                <w:sz w:val="24"/>
                <w:szCs w:val="24"/>
              </w:rPr>
              <w:t>C</w:t>
            </w:r>
            <w:r w:rsidRPr="004A46D1">
              <w:rPr>
                <w:rFonts w:ascii="Verdana" w:hAnsi="Verdana" w:cstheme="minorHAnsi"/>
                <w:spacing w:val="0"/>
                <w:sz w:val="24"/>
                <w:szCs w:val="24"/>
              </w:rPr>
              <w:t xml:space="preserve">onsiderando que o custo da remuneração do capital próprio é mais caro que a remuneração das dívidas, à medida que a empresa passa de um endividamento zero até </w:t>
            </w:r>
            <w:proofErr w:type="gramStart"/>
            <w:r w:rsidRPr="004A46D1">
              <w:rPr>
                <w:rFonts w:ascii="Verdana" w:hAnsi="Verdana" w:cstheme="minorHAnsi"/>
                <w:spacing w:val="0"/>
                <w:sz w:val="24"/>
                <w:szCs w:val="24"/>
              </w:rPr>
              <w:t>um certo</w:t>
            </w:r>
            <w:proofErr w:type="gramEnd"/>
            <w:r w:rsidRPr="004A46D1">
              <w:rPr>
                <w:rFonts w:ascii="Verdana" w:hAnsi="Verdana" w:cstheme="minorHAnsi"/>
                <w:spacing w:val="0"/>
                <w:sz w:val="24"/>
                <w:szCs w:val="24"/>
              </w:rPr>
              <w:t xml:space="preserve"> ponto, o custo total ponderado (WACC ou CMPC) tende a cair, decorrente da maior participação de recursos mais baratos na estrutura do passivo.</w:t>
            </w:r>
          </w:p>
        </w:tc>
      </w:tr>
    </w:tbl>
    <w:p w:rsidR="00596E49" w:rsidRDefault="00596E49" w:rsidP="00425BD4">
      <w:pPr>
        <w:pStyle w:val="Corpodetexto01"/>
        <w:spacing w:before="0" w:line="240" w:lineRule="auto"/>
        <w:ind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A queda do custo do passivo será constante enquanto não for alterada a percepção de risco (decorrente do maior endividamento) por parte dos donos dos passivos. Atingido esse limite de percepção, ou seja, extrapolado o limite aceitável de endividamento, o custo total ponderado (WACC ou CMPC) tende a crescer de forma tão mais vertiginosa quanto maior for nível de endividamento e, portanto, a percepção de risco por parte dos donos do passivo.</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Isso acontece porque, percebida a elevação do risco, tanto os bancos quanto os donos do patrimônio líquido tendem, como compensação, a exigir maior remuneração. </w:t>
      </w:r>
    </w:p>
    <w:p w:rsidR="00AF2992" w:rsidRDefault="00AF2992" w:rsidP="006D00D9">
      <w:pPr>
        <w:pStyle w:val="Corpodetexto01"/>
        <w:spacing w:before="0" w:line="240" w:lineRule="auto"/>
        <w:ind w:left="57" w:firstLine="0"/>
        <w:jc w:val="left"/>
        <w:rPr>
          <w:rFonts w:ascii="Verdana" w:hAnsi="Verdana" w:cstheme="minorHAnsi"/>
          <w:spacing w:val="0"/>
          <w:sz w:val="24"/>
          <w:szCs w:val="24"/>
        </w:rPr>
      </w:pP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C6351" w:rsidRDefault="003C6351" w:rsidP="006D00D9">
      <w:pPr>
        <w:pStyle w:val="Corpodetexto01"/>
        <w:spacing w:before="0" w:line="240" w:lineRule="auto"/>
        <w:ind w:left="57" w:firstLine="0"/>
        <w:jc w:val="left"/>
        <w:rPr>
          <w:rFonts w:ascii="Verdana" w:hAnsi="Verdana" w:cstheme="minorHAnsi"/>
          <w:spacing w:val="0"/>
          <w:sz w:val="24"/>
          <w:szCs w:val="24"/>
        </w:rPr>
      </w:pPr>
    </w:p>
    <w:p w:rsidR="00AF2992" w:rsidRPr="00AF2992" w:rsidRDefault="00AF2992" w:rsidP="00AF2992">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Em resumo, a</w:t>
      </w:r>
      <w:r w:rsidRPr="00AF2992">
        <w:rPr>
          <w:rFonts w:ascii="Verdana" w:hAnsi="Verdana" w:cstheme="minorHAnsi"/>
          <w:spacing w:val="0"/>
          <w:sz w:val="24"/>
          <w:szCs w:val="24"/>
        </w:rPr>
        <w:t xml:space="preserve"> teoria convencional defend</w:t>
      </w:r>
      <w:r>
        <w:rPr>
          <w:rFonts w:ascii="Verdana" w:hAnsi="Verdana" w:cstheme="minorHAnsi"/>
          <w:spacing w:val="0"/>
          <w:sz w:val="24"/>
          <w:szCs w:val="24"/>
        </w:rPr>
        <w:t>e</w:t>
      </w:r>
      <w:r w:rsidRPr="00AF2992">
        <w:rPr>
          <w:rFonts w:ascii="Verdana" w:hAnsi="Verdana" w:cstheme="minorHAnsi"/>
          <w:spacing w:val="0"/>
          <w:sz w:val="24"/>
          <w:szCs w:val="24"/>
        </w:rPr>
        <w:t xml:space="preserve"> a existência de uma </w:t>
      </w:r>
      <w:r w:rsidRPr="00AF2992">
        <w:rPr>
          <w:rFonts w:ascii="Verdana" w:hAnsi="Verdana" w:cstheme="minorHAnsi"/>
          <w:b/>
          <w:spacing w:val="0"/>
          <w:sz w:val="24"/>
          <w:szCs w:val="24"/>
        </w:rPr>
        <w:t>estrutura ótima de capital</w:t>
      </w:r>
      <w:r w:rsidRPr="00AF2992">
        <w:rPr>
          <w:rFonts w:ascii="Verdana" w:hAnsi="Verdana" w:cstheme="minorHAnsi"/>
          <w:spacing w:val="0"/>
          <w:sz w:val="24"/>
          <w:szCs w:val="24"/>
        </w:rPr>
        <w:t>, a qual minimizaria o custo de capital da empresa e maximizaria o seu valor.</w:t>
      </w:r>
    </w:p>
    <w:p w:rsidR="003C6351" w:rsidRPr="004A46D1" w:rsidRDefault="003C6351" w:rsidP="00AF2992">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AF2992">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w:t>
      </w:r>
      <w:r w:rsidRPr="00596E49">
        <w:rPr>
          <w:rFonts w:ascii="Verdana" w:hAnsi="Verdana" w:cstheme="minorHAnsi"/>
          <w:spacing w:val="0"/>
          <w:sz w:val="24"/>
          <w:szCs w:val="24"/>
        </w:rPr>
        <w:t>teoria convencional</w:t>
      </w:r>
      <w:r w:rsidRPr="004A46D1">
        <w:rPr>
          <w:rFonts w:ascii="Verdana" w:hAnsi="Verdana" w:cstheme="minorHAnsi"/>
          <w:spacing w:val="0"/>
          <w:sz w:val="24"/>
          <w:szCs w:val="24"/>
        </w:rPr>
        <w:t xml:space="preserve"> pode ser demonstrada na forma abaixo:</w:t>
      </w: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p>
    <w:p w:rsidR="003C6351" w:rsidRPr="003C6351" w:rsidRDefault="003C6351" w:rsidP="006D00D9">
      <w:pPr>
        <w:pStyle w:val="Corpodetexto01"/>
        <w:spacing w:before="0" w:line="240" w:lineRule="auto"/>
        <w:ind w:left="57" w:firstLine="0"/>
        <w:jc w:val="left"/>
        <w:rPr>
          <w:rFonts w:ascii="Verdana" w:hAnsi="Verdana" w:cstheme="minorHAnsi"/>
          <w:color w:val="FF0000"/>
          <w:spacing w:val="0"/>
          <w:sz w:val="20"/>
          <w:szCs w:val="20"/>
        </w:rPr>
      </w:pPr>
      <w:r w:rsidRPr="003C6351">
        <w:rPr>
          <w:rFonts w:ascii="Verdana" w:hAnsi="Verdana" w:cstheme="minorHAnsi"/>
          <w:color w:val="FF0000"/>
          <w:spacing w:val="0"/>
          <w:sz w:val="20"/>
          <w:szCs w:val="20"/>
        </w:rPr>
        <w:t>Ilustração: refazer o gráfico</w:t>
      </w:r>
    </w:p>
    <w:p w:rsidR="00E156D7" w:rsidRPr="004A46D1" w:rsidRDefault="002A69C5" w:rsidP="006D00D9">
      <w:pPr>
        <w:pStyle w:val="Corpodetexto01"/>
        <w:spacing w:before="0" w:line="240" w:lineRule="auto"/>
        <w:ind w:left="57" w:firstLine="0"/>
        <w:jc w:val="center"/>
        <w:rPr>
          <w:rFonts w:ascii="Verdana" w:hAnsi="Verdana" w:cstheme="minorHAnsi"/>
          <w:spacing w:val="0"/>
          <w:sz w:val="24"/>
          <w:szCs w:val="24"/>
        </w:rPr>
      </w:pPr>
      <w:r w:rsidRPr="004A46D1">
        <w:rPr>
          <w:rFonts w:ascii="Verdana" w:hAnsi="Verdana" w:cstheme="minorHAnsi"/>
          <w:spacing w:val="0"/>
          <w:sz w:val="24"/>
          <w:szCs w:val="24"/>
        </w:rPr>
        <w:object w:dxaOrig="6080" w:dyaOrig="3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87pt" o:ole="" fillcolor="window">
            <v:imagedata r:id="rId16" o:title=""/>
          </v:shape>
          <o:OLEObject Type="Embed" ProgID="CorelDRAW.Graphic.12" ShapeID="_x0000_i1025" DrawAspect="Content" ObjectID="_1338884403" r:id="rId17"/>
        </w:object>
      </w: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O que se percebe no gráfico é que o endividamento é benéfico e necessário, porém</w:t>
      </w:r>
      <w:r w:rsidR="0057311E">
        <w:rPr>
          <w:rFonts w:ascii="Verdana" w:hAnsi="Verdana" w:cstheme="minorHAnsi"/>
          <w:spacing w:val="0"/>
          <w:sz w:val="24"/>
          <w:szCs w:val="24"/>
        </w:rPr>
        <w:t>,</w:t>
      </w:r>
      <w:r w:rsidRPr="004A46D1">
        <w:rPr>
          <w:rFonts w:ascii="Verdana" w:hAnsi="Verdana" w:cstheme="minorHAnsi"/>
          <w:spacing w:val="0"/>
          <w:sz w:val="24"/>
          <w:szCs w:val="24"/>
        </w:rPr>
        <w:t xml:space="preserve"> até o ponto em que passa a onerar desproporcionalmente a empresa em termos de risco.</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2A69C5">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Por outro lado, o baixo nível de endividamento, embora carregue o benefício da redução do risco, financeiramente onera a empresa pela elevação do custo ponderado do passivo. Além disso, em termos estratégicos, não recorrer a recursos de terceiros pode limitar a possibilidade </w:t>
      </w:r>
      <w:r w:rsidR="00701459" w:rsidRPr="004A46D1">
        <w:rPr>
          <w:rFonts w:ascii="Verdana" w:hAnsi="Verdana" w:cstheme="minorHAnsi"/>
          <w:spacing w:val="0"/>
          <w:sz w:val="24"/>
          <w:szCs w:val="24"/>
        </w:rPr>
        <w:t xml:space="preserve">de crescimento, por restringir </w:t>
      </w:r>
      <w:r w:rsidRPr="004A46D1">
        <w:rPr>
          <w:rFonts w:ascii="Verdana" w:hAnsi="Verdana" w:cstheme="minorHAnsi"/>
          <w:spacing w:val="0"/>
          <w:sz w:val="24"/>
          <w:szCs w:val="24"/>
        </w:rPr>
        <w:t>suas fontes à própria geração de cai</w:t>
      </w:r>
      <w:r w:rsidR="006D00D9" w:rsidRPr="004A46D1">
        <w:rPr>
          <w:rFonts w:ascii="Verdana" w:hAnsi="Verdana" w:cstheme="minorHAnsi"/>
          <w:spacing w:val="0"/>
          <w:sz w:val="24"/>
          <w:szCs w:val="24"/>
        </w:rPr>
        <w:t>xa e aos recursos dos sócios.</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C6351" w:rsidRDefault="003C6351" w:rsidP="006D00D9">
      <w:pPr>
        <w:pStyle w:val="Corpodetexto01"/>
        <w:spacing w:before="0" w:line="240" w:lineRule="auto"/>
        <w:ind w:left="57" w:firstLine="0"/>
        <w:jc w:val="left"/>
        <w:rPr>
          <w:rFonts w:ascii="Verdana" w:hAnsi="Verdana" w:cstheme="minorHAnsi"/>
          <w:spacing w:val="0"/>
          <w:sz w:val="24"/>
          <w:szCs w:val="24"/>
        </w:rPr>
      </w:pPr>
    </w:p>
    <w:p w:rsidR="00596E49"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A segunda teoria desenvolvida por </w:t>
      </w:r>
      <w:r w:rsidRPr="00596E49">
        <w:rPr>
          <w:rFonts w:ascii="Verdana" w:hAnsi="Verdana" w:cstheme="minorHAnsi"/>
          <w:b/>
          <w:spacing w:val="0"/>
          <w:sz w:val="24"/>
          <w:szCs w:val="24"/>
        </w:rPr>
        <w:t>Modigliani e Miller</w:t>
      </w:r>
      <w:r w:rsidRPr="004A46D1">
        <w:rPr>
          <w:rFonts w:ascii="Verdana" w:hAnsi="Verdana" w:cstheme="minorHAnsi"/>
          <w:spacing w:val="0"/>
          <w:sz w:val="24"/>
          <w:szCs w:val="24"/>
        </w:rPr>
        <w:t xml:space="preserve"> defende que</w:t>
      </w:r>
      <w:r w:rsidR="00596E49">
        <w:rPr>
          <w:rFonts w:ascii="Verdana" w:hAnsi="Verdana" w:cstheme="minorHAnsi"/>
          <w:spacing w:val="0"/>
          <w:sz w:val="24"/>
          <w:szCs w:val="24"/>
        </w:rPr>
        <w:t>:</w:t>
      </w:r>
    </w:p>
    <w:p w:rsidR="00596E49" w:rsidRDefault="00596E49"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shd w:val="clear" w:color="auto" w:fill="FFFFCC"/>
        <w:tblLook w:val="04A0"/>
      </w:tblPr>
      <w:tblGrid>
        <w:gridCol w:w="11138"/>
      </w:tblGrid>
      <w:tr w:rsidR="00596E49" w:rsidTr="00596E49">
        <w:trPr>
          <w:trHeight w:val="1418"/>
        </w:trPr>
        <w:tc>
          <w:tcPr>
            <w:tcW w:w="11138" w:type="dxa"/>
            <w:shd w:val="clear" w:color="auto" w:fill="FFFFCC"/>
            <w:vAlign w:val="center"/>
          </w:tcPr>
          <w:p w:rsidR="00596E49" w:rsidRDefault="00596E49" w:rsidP="00596E49">
            <w:pPr>
              <w:pStyle w:val="Corpodetexto01"/>
              <w:spacing w:before="0" w:line="240" w:lineRule="auto"/>
              <w:ind w:firstLine="0"/>
              <w:jc w:val="left"/>
              <w:rPr>
                <w:rFonts w:ascii="Verdana" w:hAnsi="Verdana" w:cstheme="minorHAnsi"/>
                <w:spacing w:val="0"/>
                <w:sz w:val="24"/>
                <w:szCs w:val="24"/>
              </w:rPr>
            </w:pPr>
            <w:r>
              <w:rPr>
                <w:rFonts w:ascii="Verdana" w:hAnsi="Verdana" w:cstheme="minorHAnsi"/>
                <w:spacing w:val="0"/>
                <w:sz w:val="24"/>
                <w:szCs w:val="24"/>
              </w:rPr>
              <w:t>O</w:t>
            </w:r>
            <w:r w:rsidRPr="004A46D1">
              <w:rPr>
                <w:rFonts w:ascii="Verdana" w:hAnsi="Verdana" w:cstheme="minorHAnsi"/>
                <w:spacing w:val="0"/>
                <w:sz w:val="24"/>
                <w:szCs w:val="24"/>
              </w:rPr>
              <w:t xml:space="preserve"> custo</w:t>
            </w:r>
            <w:r w:rsidRPr="00596E49">
              <w:rPr>
                <w:rFonts w:ascii="Verdana" w:hAnsi="Verdana" w:cstheme="minorHAnsi"/>
                <w:spacing w:val="0"/>
                <w:sz w:val="24"/>
                <w:szCs w:val="24"/>
              </w:rPr>
              <w:t xml:space="preserve"> total de capital de uma empresa </w:t>
            </w:r>
            <w:r w:rsidRPr="00AF2992">
              <w:rPr>
                <w:rFonts w:ascii="Verdana" w:hAnsi="Verdana" w:cstheme="minorHAnsi"/>
                <w:b/>
                <w:spacing w:val="0"/>
                <w:sz w:val="24"/>
                <w:szCs w:val="24"/>
              </w:rPr>
              <w:t>independe</w:t>
            </w:r>
            <w:r w:rsidRPr="00596E49">
              <w:rPr>
                <w:rFonts w:ascii="Verdana" w:hAnsi="Verdana" w:cstheme="minorHAnsi"/>
                <w:spacing w:val="0"/>
                <w:sz w:val="24"/>
                <w:szCs w:val="24"/>
              </w:rPr>
              <w:t xml:space="preserve"> de sua estrutura de capital, </w:t>
            </w:r>
            <w:r w:rsidRPr="004A46D1">
              <w:rPr>
                <w:rFonts w:ascii="Verdana" w:hAnsi="Verdana" w:cstheme="minorHAnsi"/>
                <w:spacing w:val="0"/>
                <w:sz w:val="24"/>
                <w:szCs w:val="24"/>
              </w:rPr>
              <w:t>pois os ganhos obtidos pela maior utilização de recursos de terceiros mais baratos são compensados pela maior remuneração exigida pelos donos do patrimônio líquido (decorrente da elevação do risco).</w:t>
            </w:r>
          </w:p>
        </w:tc>
      </w:tr>
    </w:tbl>
    <w:p w:rsidR="00596E49" w:rsidRDefault="00596E49" w:rsidP="006D00D9">
      <w:pPr>
        <w:pStyle w:val="Corpodetexto01"/>
        <w:spacing w:before="0" w:line="240" w:lineRule="auto"/>
        <w:ind w:left="57" w:firstLine="0"/>
        <w:jc w:val="left"/>
        <w:rPr>
          <w:rFonts w:ascii="Verdana" w:hAnsi="Verdana" w:cstheme="minorHAnsi"/>
          <w:spacing w:val="0"/>
          <w:sz w:val="24"/>
          <w:szCs w:val="24"/>
        </w:rPr>
      </w:pPr>
    </w:p>
    <w:p w:rsidR="003C635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 xml:space="preserve">Portanto, segundo essa teoria, o custo do capital seria constante e os donos do patrimônio líquido obteriam maior remuneração apropriando-se das sobras decorrentes da maior participação, no passivo, de recursos mais baratos (maior endividamento). </w:t>
      </w:r>
    </w:p>
    <w:p w:rsidR="003C6351" w:rsidRDefault="003C6351"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Observe o gráfico abaixo:</w:t>
      </w: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425BD4" w:rsidP="006D00D9">
      <w:pPr>
        <w:pStyle w:val="Corpodetexto01"/>
        <w:spacing w:before="0" w:line="240" w:lineRule="auto"/>
        <w:ind w:left="57" w:firstLine="0"/>
        <w:jc w:val="center"/>
        <w:rPr>
          <w:rFonts w:ascii="Verdana" w:hAnsi="Verdana" w:cstheme="minorHAnsi"/>
          <w:spacing w:val="0"/>
          <w:sz w:val="24"/>
          <w:szCs w:val="24"/>
        </w:rPr>
      </w:pPr>
      <w:r w:rsidRPr="004A46D1">
        <w:rPr>
          <w:rFonts w:ascii="Verdana" w:hAnsi="Verdana" w:cstheme="minorHAnsi"/>
          <w:spacing w:val="0"/>
          <w:sz w:val="24"/>
          <w:szCs w:val="24"/>
        </w:rPr>
        <w:object w:dxaOrig="6111" w:dyaOrig="3067">
          <v:shape id="_x0000_i1026" type="#_x0000_t75" style="width:297pt;height:148pt" o:ole="" fillcolor="window">
            <v:imagedata r:id="rId18" o:title=""/>
          </v:shape>
          <o:OLEObject Type="Embed" ProgID="CorelDRAW.Graphic.12" ShapeID="_x0000_i1026" DrawAspect="Content" ObjectID="_1338884404" r:id="rId19"/>
        </w:object>
      </w: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4B05B6"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Segundo essa</w:t>
      </w:r>
      <w:r w:rsidR="00E156D7" w:rsidRPr="004A46D1">
        <w:rPr>
          <w:rFonts w:ascii="Verdana" w:hAnsi="Verdana" w:cstheme="minorHAnsi"/>
          <w:spacing w:val="0"/>
          <w:sz w:val="24"/>
          <w:szCs w:val="24"/>
        </w:rPr>
        <w:t xml:space="preserve"> teoria, portanto, </w:t>
      </w:r>
      <w:r w:rsidR="00E156D7" w:rsidRPr="004B05B6">
        <w:rPr>
          <w:rFonts w:ascii="Verdana" w:hAnsi="Verdana" w:cstheme="minorHAnsi"/>
          <w:b/>
          <w:spacing w:val="0"/>
          <w:sz w:val="24"/>
          <w:szCs w:val="24"/>
        </w:rPr>
        <w:t>não existe uma estrutura de capital ótima</w:t>
      </w:r>
      <w:r w:rsidR="00E156D7" w:rsidRPr="004A46D1">
        <w:rPr>
          <w:rFonts w:ascii="Verdana" w:hAnsi="Verdana" w:cstheme="minorHAnsi"/>
          <w:spacing w:val="0"/>
          <w:sz w:val="24"/>
          <w:szCs w:val="24"/>
        </w:rPr>
        <w:t>. Na verdade, em tese, quanto maior fosse o endividamento com recursos de terceiros (mais baratos), maior seria o beneficio e remuneração aos detentores do patrimônio líquido.</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425BD4" w:rsidRDefault="00425BD4" w:rsidP="006D00D9">
      <w:pPr>
        <w:pStyle w:val="Corpodetexto01"/>
        <w:spacing w:before="0" w:line="240" w:lineRule="auto"/>
        <w:ind w:left="57" w:firstLine="0"/>
        <w:jc w:val="left"/>
        <w:rPr>
          <w:rFonts w:ascii="Verdana" w:hAnsi="Verdana" w:cstheme="minorHAnsi"/>
          <w:spacing w:val="0"/>
          <w:sz w:val="24"/>
          <w:szCs w:val="24"/>
        </w:rPr>
      </w:pPr>
    </w:p>
    <w:p w:rsidR="004B05B6" w:rsidRPr="004A46D1" w:rsidRDefault="004B05B6" w:rsidP="006D00D9">
      <w:pPr>
        <w:pStyle w:val="Corpodetexto01"/>
        <w:spacing w:before="0" w:line="240" w:lineRule="auto"/>
        <w:ind w:left="57" w:firstLine="0"/>
        <w:jc w:val="left"/>
        <w:rPr>
          <w:rFonts w:ascii="Verdana" w:hAnsi="Verdana" w:cstheme="minorHAnsi"/>
          <w:spacing w:val="0"/>
          <w:sz w:val="24"/>
          <w:szCs w:val="24"/>
        </w:rPr>
      </w:pPr>
    </w:p>
    <w:p w:rsidR="006D00D9" w:rsidRPr="00425BD4" w:rsidRDefault="00E156D7" w:rsidP="006D00D9">
      <w:pPr>
        <w:pStyle w:val="Ttulo03"/>
        <w:spacing w:before="0" w:after="0"/>
        <w:ind w:left="57"/>
        <w:jc w:val="left"/>
        <w:rPr>
          <w:rFonts w:ascii="Verdana" w:hAnsi="Verdana" w:cstheme="minorHAnsi"/>
          <w:b/>
          <w:smallCaps w:val="0"/>
          <w:sz w:val="24"/>
          <w:szCs w:val="24"/>
          <w:u w:val="none"/>
        </w:rPr>
      </w:pPr>
      <w:r w:rsidRPr="00425BD4">
        <w:rPr>
          <w:rFonts w:ascii="Verdana" w:hAnsi="Verdana" w:cstheme="minorHAnsi"/>
          <w:b/>
          <w:smallCaps w:val="0"/>
          <w:sz w:val="24"/>
          <w:szCs w:val="24"/>
          <w:u w:val="none"/>
        </w:rPr>
        <w:t>Composição ideal do passivo</w:t>
      </w:r>
    </w:p>
    <w:p w:rsidR="006D00D9" w:rsidRPr="004A46D1" w:rsidRDefault="006D00D9" w:rsidP="006D00D9">
      <w:pPr>
        <w:pStyle w:val="Corpodetexto01"/>
        <w:tabs>
          <w:tab w:val="left" w:pos="1380"/>
        </w:tabs>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tabs>
          <w:tab w:val="left" w:pos="1380"/>
        </w:tabs>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A questão sobre a composição do passivo, sobre qual a melhor proporção entre capital próprio e de terceiros, ou seja, sobre qual estrutura de capital oferece o melhor conforto aos acionistas, é essencial à estruturação da empresa.</w:t>
      </w:r>
    </w:p>
    <w:p w:rsidR="00AF2992" w:rsidRPr="004A46D1" w:rsidRDefault="00AF2992" w:rsidP="006D00D9">
      <w:pPr>
        <w:pStyle w:val="Corpodetexto01"/>
        <w:tabs>
          <w:tab w:val="left" w:pos="1380"/>
        </w:tabs>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As duas teorias vistas se contradizem quanto à possibilidade de definir uma composição ótima do passivo em termos de segmentação entre recursos próprios e dívidas.</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AF2992"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De imediato, e diante da constatação de que os recursos próprios tendem a ser mais onerosos que de terceiros, surge</w:t>
      </w:r>
      <w:r w:rsidR="00AF2992">
        <w:rPr>
          <w:rFonts w:ascii="Verdana" w:hAnsi="Verdana" w:cstheme="minorHAnsi"/>
          <w:spacing w:val="0"/>
          <w:sz w:val="24"/>
          <w:szCs w:val="24"/>
        </w:rPr>
        <w:t>m</w:t>
      </w:r>
      <w:r w:rsidRPr="004A46D1">
        <w:rPr>
          <w:rFonts w:ascii="Verdana" w:hAnsi="Verdana" w:cstheme="minorHAnsi"/>
          <w:spacing w:val="0"/>
          <w:sz w:val="24"/>
          <w:szCs w:val="24"/>
        </w:rPr>
        <w:t xml:space="preserve"> </w:t>
      </w:r>
      <w:proofErr w:type="gramStart"/>
      <w:r w:rsidRPr="004A46D1">
        <w:rPr>
          <w:rFonts w:ascii="Verdana" w:hAnsi="Verdana" w:cstheme="minorHAnsi"/>
          <w:spacing w:val="0"/>
          <w:sz w:val="24"/>
          <w:szCs w:val="24"/>
        </w:rPr>
        <w:t>a</w:t>
      </w:r>
      <w:r w:rsidR="00AF2992">
        <w:rPr>
          <w:rFonts w:ascii="Verdana" w:hAnsi="Verdana" w:cstheme="minorHAnsi"/>
          <w:spacing w:val="0"/>
          <w:sz w:val="24"/>
          <w:szCs w:val="24"/>
        </w:rPr>
        <w:t>s</w:t>
      </w:r>
      <w:proofErr w:type="gramEnd"/>
      <w:r w:rsidRPr="004A46D1">
        <w:rPr>
          <w:rFonts w:ascii="Verdana" w:hAnsi="Verdana" w:cstheme="minorHAnsi"/>
          <w:spacing w:val="0"/>
          <w:sz w:val="24"/>
          <w:szCs w:val="24"/>
        </w:rPr>
        <w:t xml:space="preserve"> quest</w:t>
      </w:r>
      <w:r w:rsidR="00AF2992">
        <w:rPr>
          <w:rFonts w:ascii="Verdana" w:hAnsi="Verdana" w:cstheme="minorHAnsi"/>
          <w:spacing w:val="0"/>
          <w:sz w:val="24"/>
          <w:szCs w:val="24"/>
        </w:rPr>
        <w:t>ões</w:t>
      </w:r>
      <w:r w:rsidRPr="004A46D1">
        <w:rPr>
          <w:rFonts w:ascii="Verdana" w:hAnsi="Verdana" w:cstheme="minorHAnsi"/>
          <w:spacing w:val="0"/>
          <w:sz w:val="24"/>
          <w:szCs w:val="24"/>
        </w:rPr>
        <w:t xml:space="preserve">: </w:t>
      </w:r>
    </w:p>
    <w:p w:rsidR="00AF2992" w:rsidRDefault="00AF2992" w:rsidP="00AF2992">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tblLook w:val="04A0"/>
      </w:tblPr>
      <w:tblGrid>
        <w:gridCol w:w="11138"/>
      </w:tblGrid>
      <w:tr w:rsidR="00AF2992" w:rsidRPr="00AF2992" w:rsidTr="00AF2992">
        <w:trPr>
          <w:trHeight w:val="1691"/>
        </w:trPr>
        <w:tc>
          <w:tcPr>
            <w:tcW w:w="11138" w:type="dxa"/>
            <w:shd w:val="clear" w:color="auto" w:fill="FFFFCC"/>
            <w:vAlign w:val="center"/>
          </w:tcPr>
          <w:p w:rsidR="00AF2992" w:rsidRDefault="00AF2992" w:rsidP="00AF2992">
            <w:pPr>
              <w:pStyle w:val="Corpodetexto01"/>
              <w:spacing w:before="0" w:line="240" w:lineRule="auto"/>
              <w:ind w:left="369" w:right="62" w:firstLine="0"/>
              <w:jc w:val="left"/>
              <w:rPr>
                <w:rFonts w:ascii="Verdana" w:hAnsi="Verdana" w:cstheme="minorHAnsi"/>
                <w:spacing w:val="0"/>
                <w:sz w:val="24"/>
                <w:szCs w:val="24"/>
              </w:rPr>
            </w:pPr>
            <w:r w:rsidRPr="00AF2992">
              <w:rPr>
                <w:rFonts w:ascii="Verdana" w:hAnsi="Verdana" w:cstheme="minorHAnsi"/>
                <w:spacing w:val="0"/>
                <w:sz w:val="24"/>
                <w:szCs w:val="24"/>
              </w:rPr>
              <w:lastRenderedPageBreak/>
              <w:t>Por que, então, deveríamos priorizar os recursos próprios, se estes oneram a empresa?</w:t>
            </w:r>
          </w:p>
          <w:p w:rsidR="00AF2992" w:rsidRPr="00AF2992" w:rsidRDefault="00AF2992" w:rsidP="00AF2992">
            <w:pPr>
              <w:pStyle w:val="Corpodetexto01"/>
              <w:spacing w:before="0" w:line="240" w:lineRule="auto"/>
              <w:ind w:left="369" w:right="62" w:firstLine="0"/>
              <w:jc w:val="left"/>
              <w:rPr>
                <w:rFonts w:ascii="Verdana" w:hAnsi="Verdana" w:cstheme="minorHAnsi"/>
                <w:spacing w:val="0"/>
                <w:sz w:val="24"/>
                <w:szCs w:val="24"/>
              </w:rPr>
            </w:pPr>
          </w:p>
          <w:p w:rsidR="00AF2992" w:rsidRPr="00AF2992" w:rsidRDefault="00AF2992" w:rsidP="00AF2992">
            <w:pPr>
              <w:pStyle w:val="Corpodetexto01"/>
              <w:spacing w:before="0" w:line="240" w:lineRule="auto"/>
              <w:ind w:left="369" w:right="62" w:firstLine="0"/>
              <w:jc w:val="left"/>
              <w:rPr>
                <w:rFonts w:ascii="Verdana" w:hAnsi="Verdana" w:cstheme="minorHAnsi"/>
                <w:spacing w:val="0"/>
                <w:sz w:val="24"/>
                <w:szCs w:val="24"/>
              </w:rPr>
            </w:pPr>
            <w:r w:rsidRPr="00AF2992">
              <w:rPr>
                <w:rFonts w:ascii="Verdana" w:hAnsi="Verdana" w:cstheme="minorHAnsi"/>
                <w:spacing w:val="0"/>
                <w:sz w:val="24"/>
                <w:szCs w:val="24"/>
              </w:rPr>
              <w:t xml:space="preserve">Se o objetivo da empresa é agregar valor aos acionistas, o ideal não seria buscar a menor participação possível de recursos próprios? </w:t>
            </w:r>
          </w:p>
        </w:tc>
      </w:tr>
    </w:tbl>
    <w:p w:rsidR="006D00D9" w:rsidRPr="004A46D1" w:rsidRDefault="006D00D9" w:rsidP="00AF2992">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Para esclarecer essas dú</w:t>
      </w:r>
      <w:r w:rsidR="006D00D9" w:rsidRPr="004A46D1">
        <w:rPr>
          <w:rFonts w:ascii="Verdana" w:hAnsi="Verdana" w:cstheme="minorHAnsi"/>
          <w:spacing w:val="0"/>
          <w:sz w:val="24"/>
          <w:szCs w:val="24"/>
        </w:rPr>
        <w:t>vidas, cabem alguns comentários</w:t>
      </w:r>
      <w:r w:rsidRPr="004A46D1">
        <w:rPr>
          <w:rFonts w:ascii="Verdana" w:hAnsi="Verdana" w:cstheme="minorHAnsi"/>
          <w:spacing w:val="0"/>
          <w:sz w:val="24"/>
          <w:szCs w:val="24"/>
        </w:rPr>
        <w:t xml:space="preserve"> referentes às teorias vistas:</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quando</w:t>
      </w:r>
      <w:proofErr w:type="gramEnd"/>
      <w:r w:rsidRPr="004A46D1">
        <w:rPr>
          <w:rFonts w:ascii="Verdana" w:hAnsi="Verdana" w:cstheme="minorHAnsi"/>
          <w:spacing w:val="0"/>
          <w:sz w:val="24"/>
          <w:szCs w:val="24"/>
        </w:rPr>
        <w:t xml:space="preserve"> se trata de finanças empresariais, a gestão do binômio </w:t>
      </w:r>
      <w:r w:rsidRPr="00AF2992">
        <w:rPr>
          <w:rFonts w:ascii="Verdana" w:hAnsi="Verdana" w:cstheme="minorHAnsi"/>
          <w:b/>
          <w:spacing w:val="0"/>
          <w:sz w:val="24"/>
          <w:szCs w:val="24"/>
        </w:rPr>
        <w:t xml:space="preserve">risco </w:t>
      </w:r>
      <w:r w:rsidRPr="00AF2992">
        <w:rPr>
          <w:rFonts w:ascii="Verdana" w:hAnsi="Verdana" w:cstheme="minorHAnsi"/>
          <w:b/>
          <w:i/>
          <w:spacing w:val="0"/>
          <w:sz w:val="24"/>
          <w:szCs w:val="24"/>
        </w:rPr>
        <w:t>versus</w:t>
      </w:r>
      <w:r w:rsidRPr="00AF2992">
        <w:rPr>
          <w:rFonts w:ascii="Verdana" w:hAnsi="Verdana" w:cstheme="minorHAnsi"/>
          <w:b/>
          <w:spacing w:val="0"/>
          <w:sz w:val="24"/>
          <w:szCs w:val="24"/>
        </w:rPr>
        <w:t xml:space="preserve"> retorno</w:t>
      </w:r>
      <w:r w:rsidRPr="004A46D1">
        <w:rPr>
          <w:rFonts w:ascii="Verdana" w:hAnsi="Verdana" w:cstheme="minorHAnsi"/>
          <w:spacing w:val="0"/>
          <w:sz w:val="24"/>
          <w:szCs w:val="24"/>
        </w:rPr>
        <w:t xml:space="preserve"> é sempre presente.  É disso que se </w:t>
      </w:r>
      <w:r w:rsidR="001F5720" w:rsidRPr="004A46D1">
        <w:rPr>
          <w:rFonts w:ascii="Verdana" w:hAnsi="Verdana" w:cstheme="minorHAnsi"/>
          <w:spacing w:val="0"/>
          <w:sz w:val="24"/>
          <w:szCs w:val="24"/>
        </w:rPr>
        <w:t>tratam</w:t>
      </w:r>
      <w:r w:rsidRPr="004A46D1">
        <w:rPr>
          <w:rFonts w:ascii="Verdana" w:hAnsi="Verdana" w:cstheme="minorHAnsi"/>
          <w:spacing w:val="0"/>
          <w:sz w:val="24"/>
          <w:szCs w:val="24"/>
        </w:rPr>
        <w:t xml:space="preserve"> quando se decide sobre a composição dos passivos. Manter a concentração em recursos de terceiros é privilegiar a rentabilidade dos donos do patrimônio líquido, enquanto a maior participação de recursos próprios representa minimização de riscos;</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o</w:t>
      </w:r>
      <w:proofErr w:type="gramEnd"/>
      <w:r w:rsidRPr="004A46D1">
        <w:rPr>
          <w:rFonts w:ascii="Verdana" w:hAnsi="Verdana" w:cstheme="minorHAnsi"/>
          <w:spacing w:val="0"/>
          <w:sz w:val="24"/>
          <w:szCs w:val="24"/>
        </w:rPr>
        <w:t xml:space="preserve"> que se verifica</w:t>
      </w:r>
      <w:r w:rsidR="00AF2992">
        <w:rPr>
          <w:rFonts w:ascii="Verdana" w:hAnsi="Verdana" w:cstheme="minorHAnsi"/>
          <w:spacing w:val="0"/>
          <w:sz w:val="24"/>
          <w:szCs w:val="24"/>
        </w:rPr>
        <w:t>,</w:t>
      </w:r>
      <w:r w:rsidRPr="004A46D1">
        <w:rPr>
          <w:rFonts w:ascii="Verdana" w:hAnsi="Verdana" w:cstheme="minorHAnsi"/>
          <w:spacing w:val="0"/>
          <w:sz w:val="24"/>
          <w:szCs w:val="24"/>
        </w:rPr>
        <w:t xml:space="preserve"> na prática</w:t>
      </w:r>
      <w:r w:rsidR="00AF2992">
        <w:rPr>
          <w:rFonts w:ascii="Verdana" w:hAnsi="Verdana" w:cstheme="minorHAnsi"/>
          <w:spacing w:val="0"/>
          <w:sz w:val="24"/>
          <w:szCs w:val="24"/>
        </w:rPr>
        <w:t>,</w:t>
      </w:r>
      <w:r w:rsidRPr="004A46D1">
        <w:rPr>
          <w:rFonts w:ascii="Verdana" w:hAnsi="Verdana" w:cstheme="minorHAnsi"/>
          <w:spacing w:val="0"/>
          <w:sz w:val="24"/>
          <w:szCs w:val="24"/>
        </w:rPr>
        <w:t xml:space="preserve"> é que as empresas, na composição de seus passivos, buscam manter equilibrada a equação risco </w:t>
      </w:r>
      <w:r w:rsidRPr="004A46D1">
        <w:rPr>
          <w:rFonts w:ascii="Verdana" w:hAnsi="Verdana" w:cstheme="minorHAnsi"/>
          <w:i/>
          <w:spacing w:val="0"/>
          <w:sz w:val="24"/>
          <w:szCs w:val="24"/>
        </w:rPr>
        <w:t>versus</w:t>
      </w:r>
      <w:r w:rsidRPr="004A46D1">
        <w:rPr>
          <w:rFonts w:ascii="Verdana" w:hAnsi="Verdana" w:cstheme="minorHAnsi"/>
          <w:spacing w:val="0"/>
          <w:sz w:val="24"/>
          <w:szCs w:val="24"/>
        </w:rPr>
        <w:t xml:space="preserve"> retorno, normalmente não se afastando muito do padrão de endividamento do setor;</w:t>
      </w:r>
    </w:p>
    <w:p w:rsidR="00F23816" w:rsidRDefault="00F23816" w:rsidP="00AF2992">
      <w:pPr>
        <w:pBdr>
          <w:bottom w:val="single" w:sz="12" w:space="1" w:color="auto"/>
        </w:pBdr>
        <w:rPr>
          <w:rFonts w:ascii="Verdana" w:hAnsi="Verdana" w:cstheme="minorHAnsi"/>
          <w:sz w:val="24"/>
          <w:szCs w:val="24"/>
        </w:rPr>
      </w:pPr>
    </w:p>
    <w:p w:rsidR="00AF2992" w:rsidRPr="00AF2992" w:rsidRDefault="00AF2992" w:rsidP="00AF2992">
      <w:pPr>
        <w:rPr>
          <w:rFonts w:ascii="Verdana" w:hAnsi="Verdana" w:cstheme="minorHAnsi"/>
          <w:sz w:val="24"/>
          <w:szCs w:val="24"/>
        </w:rPr>
      </w:pPr>
    </w:p>
    <w:p w:rsidR="00F23816" w:rsidRPr="004A46D1"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a</w:t>
      </w:r>
      <w:proofErr w:type="gramEnd"/>
      <w:r w:rsidRPr="004A46D1">
        <w:rPr>
          <w:rFonts w:ascii="Verdana" w:hAnsi="Verdana" w:cstheme="minorHAnsi"/>
          <w:spacing w:val="0"/>
          <w:sz w:val="24"/>
          <w:szCs w:val="24"/>
        </w:rPr>
        <w:t xml:space="preserve"> elevação do risco a partir da concentração (alavancagem) de dívidas se dá em decorrência da "fixação" dos desembolsos relativos às dívidas: a remuneração dos recursos próprios ocorre apenas quando houver resultado positivo compatível; por outro lado, a remuneração e o repagamento do capital aos credores estão fixados, ou seja, estão previstos contratualmente e ocorrerão independentemente dos resultados alcançados. Assim, empresas cujos fluxos de caixa carregam maior grau de incerteza tendem a demandar maiores participações de recursos próprios pa</w:t>
      </w:r>
      <w:r w:rsidR="00F23816" w:rsidRPr="004A46D1">
        <w:rPr>
          <w:rFonts w:ascii="Verdana" w:hAnsi="Verdana" w:cstheme="minorHAnsi"/>
          <w:spacing w:val="0"/>
          <w:sz w:val="24"/>
          <w:szCs w:val="24"/>
        </w:rPr>
        <w:t xml:space="preserve">ra financiar suas atividades.  </w:t>
      </w:r>
    </w:p>
    <w:p w:rsidR="00E156D7" w:rsidRPr="004A46D1" w:rsidRDefault="00E156D7" w:rsidP="00425BD4">
      <w:pPr>
        <w:pStyle w:val="Corpodetexto01"/>
        <w:spacing w:before="0" w:line="240" w:lineRule="auto"/>
        <w:ind w:firstLine="1215"/>
        <w:jc w:val="left"/>
        <w:rPr>
          <w:rFonts w:ascii="Verdana" w:hAnsi="Verdana" w:cstheme="minorHAnsi"/>
          <w:spacing w:val="0"/>
          <w:sz w:val="24"/>
          <w:szCs w:val="24"/>
        </w:rPr>
      </w:pPr>
    </w:p>
    <w:p w:rsidR="00E156D7" w:rsidRPr="004A46D1"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se</w:t>
      </w:r>
      <w:proofErr w:type="gramEnd"/>
      <w:r w:rsidRPr="004A46D1">
        <w:rPr>
          <w:rFonts w:ascii="Verdana" w:hAnsi="Verdana" w:cstheme="minorHAnsi"/>
          <w:spacing w:val="0"/>
          <w:sz w:val="24"/>
          <w:szCs w:val="24"/>
        </w:rPr>
        <w:t xml:space="preserve"> não ocorrerem os pagamentos aos credores, estes poderão até transferir para si os ativos da empresa inadimplente, em detrimento daqueles que investiram seus próprios recursos, ou seja: os credores têm preferência em relação aos resultados e aos ativos da empresa;</w:t>
      </w:r>
    </w:p>
    <w:p w:rsidR="00F23816" w:rsidRPr="004A46D1" w:rsidRDefault="00F23816" w:rsidP="00F23816">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quando</w:t>
      </w:r>
      <w:proofErr w:type="gramEnd"/>
      <w:r w:rsidRPr="004A46D1">
        <w:rPr>
          <w:rFonts w:ascii="Verdana" w:hAnsi="Verdana" w:cstheme="minorHAnsi"/>
          <w:spacing w:val="0"/>
          <w:sz w:val="24"/>
          <w:szCs w:val="24"/>
        </w:rPr>
        <w:t xml:space="preserve"> a empresa utiliza maior volume de capital de terceiros, podem ocorrer conflitos de interesse entre credores e os </w:t>
      </w:r>
      <w:r w:rsidR="00F23816" w:rsidRPr="004A46D1">
        <w:rPr>
          <w:rFonts w:ascii="Verdana" w:hAnsi="Verdana" w:cstheme="minorHAnsi"/>
          <w:spacing w:val="0"/>
          <w:sz w:val="24"/>
          <w:szCs w:val="24"/>
        </w:rPr>
        <w:t>detentores</w:t>
      </w:r>
      <w:r w:rsidRPr="004A46D1">
        <w:rPr>
          <w:rFonts w:ascii="Verdana" w:hAnsi="Verdana" w:cstheme="minorHAnsi"/>
          <w:spacing w:val="0"/>
          <w:sz w:val="24"/>
          <w:szCs w:val="24"/>
        </w:rPr>
        <w:t xml:space="preserve"> do patrimônio líquido. Estes podem sentir-se desestimulados a investir novos recursos na empresa; </w:t>
      </w:r>
    </w:p>
    <w:p w:rsidR="00F23816" w:rsidRPr="004A46D1" w:rsidRDefault="00F23816" w:rsidP="00F23816">
      <w:pPr>
        <w:pStyle w:val="PargrafodaLista"/>
        <w:rPr>
          <w:rFonts w:ascii="Verdana" w:hAnsi="Verdana" w:cstheme="minorHAnsi"/>
          <w:sz w:val="24"/>
          <w:szCs w:val="24"/>
        </w:rPr>
      </w:pPr>
    </w:p>
    <w:p w:rsidR="00E156D7" w:rsidRDefault="00E156D7" w:rsidP="00425BD4">
      <w:pPr>
        <w:pStyle w:val="Corpodetexto01"/>
        <w:numPr>
          <w:ilvl w:val="0"/>
          <w:numId w:val="25"/>
        </w:numPr>
        <w:spacing w:before="0" w:line="240" w:lineRule="auto"/>
        <w:jc w:val="left"/>
        <w:rPr>
          <w:rFonts w:ascii="Verdana" w:hAnsi="Verdana" w:cstheme="minorHAnsi"/>
          <w:spacing w:val="0"/>
          <w:sz w:val="24"/>
          <w:szCs w:val="24"/>
        </w:rPr>
      </w:pPr>
      <w:proofErr w:type="gramStart"/>
      <w:r w:rsidRPr="004A46D1">
        <w:rPr>
          <w:rFonts w:ascii="Verdana" w:hAnsi="Verdana" w:cstheme="minorHAnsi"/>
          <w:spacing w:val="0"/>
          <w:sz w:val="24"/>
          <w:szCs w:val="24"/>
        </w:rPr>
        <w:t>quando</w:t>
      </w:r>
      <w:proofErr w:type="gramEnd"/>
      <w:r w:rsidRPr="004A46D1">
        <w:rPr>
          <w:rFonts w:ascii="Verdana" w:hAnsi="Verdana" w:cstheme="minorHAnsi"/>
          <w:spacing w:val="0"/>
          <w:sz w:val="24"/>
          <w:szCs w:val="24"/>
        </w:rPr>
        <w:t xml:space="preserve">, entretanto, a empresa privilegia estratégia conservadora de não tomar dívidas, pode prejudicar sua capacidade de crescer e se modernizar, uma vez que contará apenas com </w:t>
      </w:r>
      <w:r w:rsidR="00AF2992">
        <w:rPr>
          <w:rFonts w:ascii="Verdana" w:hAnsi="Verdana" w:cstheme="minorHAnsi"/>
          <w:spacing w:val="0"/>
          <w:sz w:val="24"/>
          <w:szCs w:val="24"/>
        </w:rPr>
        <w:t>recursos de sua geração interna.</w:t>
      </w:r>
    </w:p>
    <w:p w:rsidR="00AF2992" w:rsidRDefault="00AF2992" w:rsidP="00AF2992">
      <w:pPr>
        <w:pStyle w:val="PargrafodaLista"/>
        <w:pBdr>
          <w:bottom w:val="single" w:sz="12" w:space="1" w:color="auto"/>
        </w:pBdr>
        <w:ind w:left="0"/>
        <w:rPr>
          <w:rFonts w:ascii="Verdana" w:hAnsi="Verdana" w:cstheme="minorHAnsi"/>
          <w:sz w:val="24"/>
          <w:szCs w:val="24"/>
        </w:rPr>
      </w:pPr>
    </w:p>
    <w:p w:rsidR="00AF2992" w:rsidRDefault="00AF2992" w:rsidP="00AF2992">
      <w:pPr>
        <w:pStyle w:val="PargrafodaLista"/>
        <w:pBdr>
          <w:bottom w:val="single" w:sz="12" w:space="1" w:color="auto"/>
        </w:pBdr>
        <w:ind w:left="0"/>
        <w:rPr>
          <w:rFonts w:ascii="Verdana" w:hAnsi="Verdana" w:cstheme="minorHAnsi"/>
          <w:sz w:val="24"/>
          <w:szCs w:val="24"/>
        </w:rPr>
      </w:pPr>
    </w:p>
    <w:p w:rsidR="00AF2992" w:rsidRPr="004A46D1" w:rsidRDefault="00AF2992" w:rsidP="00AF2992">
      <w:pPr>
        <w:pStyle w:val="Corpodetexto01"/>
        <w:spacing w:before="0" w:line="240" w:lineRule="auto"/>
        <w:ind w:firstLine="0"/>
        <w:jc w:val="left"/>
        <w:rPr>
          <w:rFonts w:ascii="Verdana" w:hAnsi="Verdana" w:cstheme="minorHAnsi"/>
          <w:spacing w:val="0"/>
          <w:sz w:val="24"/>
          <w:szCs w:val="24"/>
        </w:rPr>
      </w:pP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225B78" w:rsidRDefault="00E156D7" w:rsidP="006D00D9">
      <w:pPr>
        <w:pStyle w:val="Corpodetexto01"/>
        <w:spacing w:before="0" w:line="240" w:lineRule="auto"/>
        <w:ind w:left="57" w:firstLine="0"/>
        <w:jc w:val="left"/>
        <w:rPr>
          <w:rFonts w:ascii="Verdana" w:hAnsi="Verdana" w:cstheme="minorHAnsi"/>
          <w:spacing w:val="0"/>
          <w:sz w:val="24"/>
          <w:szCs w:val="24"/>
        </w:rPr>
      </w:pPr>
      <w:r w:rsidRPr="00225B78">
        <w:rPr>
          <w:rFonts w:ascii="Verdana" w:hAnsi="Verdana" w:cstheme="minorHAnsi"/>
          <w:spacing w:val="0"/>
          <w:sz w:val="24"/>
          <w:szCs w:val="24"/>
        </w:rPr>
        <w:t>O que podemos</w:t>
      </w:r>
      <w:r w:rsidR="00AF2992" w:rsidRPr="00225B78">
        <w:rPr>
          <w:rFonts w:ascii="Verdana" w:hAnsi="Verdana" w:cstheme="minorHAnsi"/>
          <w:spacing w:val="0"/>
          <w:sz w:val="24"/>
          <w:szCs w:val="24"/>
        </w:rPr>
        <w:t>, então,</w:t>
      </w:r>
      <w:r w:rsidRPr="00225B78">
        <w:rPr>
          <w:rFonts w:ascii="Verdana" w:hAnsi="Verdana" w:cstheme="minorHAnsi"/>
          <w:spacing w:val="0"/>
          <w:sz w:val="24"/>
          <w:szCs w:val="24"/>
        </w:rPr>
        <w:t xml:space="preserve"> concluir sobre a adequada relação dívidas </w:t>
      </w:r>
      <w:r w:rsidRPr="00225B78">
        <w:rPr>
          <w:rFonts w:ascii="Verdana" w:hAnsi="Verdana" w:cstheme="minorHAnsi"/>
          <w:i/>
          <w:spacing w:val="0"/>
          <w:sz w:val="24"/>
          <w:szCs w:val="24"/>
        </w:rPr>
        <w:t>versus</w:t>
      </w:r>
      <w:r w:rsidRPr="00225B78">
        <w:rPr>
          <w:rFonts w:ascii="Verdana" w:hAnsi="Verdana" w:cstheme="minorHAnsi"/>
          <w:spacing w:val="0"/>
          <w:sz w:val="24"/>
          <w:szCs w:val="24"/>
        </w:rPr>
        <w:t xml:space="preserve"> patrimônio líquido?</w:t>
      </w: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1F5720" w:rsidP="006D00D9">
      <w:pPr>
        <w:pStyle w:val="Corpodetexto01"/>
        <w:spacing w:before="0" w:line="240" w:lineRule="auto"/>
        <w:ind w:left="57" w:firstLine="0"/>
        <w:jc w:val="left"/>
        <w:rPr>
          <w:rFonts w:ascii="Verdana" w:hAnsi="Verdana" w:cstheme="minorHAnsi"/>
          <w:spacing w:val="0"/>
          <w:sz w:val="24"/>
          <w:szCs w:val="24"/>
        </w:rPr>
      </w:pPr>
      <w:r w:rsidRPr="00225B78">
        <w:rPr>
          <w:rFonts w:ascii="Verdana" w:hAnsi="Verdana" w:cstheme="minorHAnsi"/>
          <w:b/>
          <w:spacing w:val="0"/>
          <w:sz w:val="24"/>
          <w:szCs w:val="24"/>
        </w:rPr>
        <w:t>Sob a ótica de uma instituição financeira</w:t>
      </w:r>
      <w:r w:rsidR="00E156D7" w:rsidRPr="004A46D1">
        <w:rPr>
          <w:rFonts w:ascii="Verdana" w:hAnsi="Verdana" w:cstheme="minorHAnsi"/>
          <w:spacing w:val="0"/>
          <w:sz w:val="24"/>
          <w:szCs w:val="24"/>
        </w:rPr>
        <w:t xml:space="preserve">, o atendimento creditório é sempre parcial. Essa providência, dentre outros aspectos, ajuda a diluir o crédito e aumenta o comprometimento do cliente com a implementação do investimento e reduz riscos. </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225B78" w:rsidRPr="004A46D1" w:rsidRDefault="00225B78" w:rsidP="00225B78">
      <w:pPr>
        <w:pStyle w:val="Corpodetexto01"/>
        <w:spacing w:before="0" w:line="240" w:lineRule="auto"/>
        <w:ind w:left="57" w:firstLine="0"/>
        <w:jc w:val="center"/>
        <w:rPr>
          <w:rFonts w:ascii="Verdana" w:hAnsi="Verdana" w:cstheme="minorHAnsi"/>
          <w:spacing w:val="0"/>
          <w:sz w:val="24"/>
          <w:szCs w:val="24"/>
        </w:rPr>
      </w:pPr>
      <w:r w:rsidRPr="00225B78">
        <w:rPr>
          <w:rFonts w:ascii="Verdana" w:hAnsi="Verdana" w:cstheme="minorHAnsi"/>
          <w:noProof/>
          <w:spacing w:val="0"/>
          <w:sz w:val="24"/>
          <w:szCs w:val="24"/>
          <w:lang w:eastAsia="pt-BR"/>
        </w:rPr>
        <w:drawing>
          <wp:inline distT="0" distB="0" distL="0" distR="0">
            <wp:extent cx="3819525" cy="1771650"/>
            <wp:effectExtent l="19050" t="0" r="28575" b="0"/>
            <wp:docPr id="8"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78246C" w:rsidRPr="0078246C">
        <w:rPr>
          <w:rFonts w:ascii="Verdana" w:hAnsi="Verdana" w:cstheme="minorHAnsi"/>
          <w:noProof/>
          <w:spacing w:val="0"/>
          <w:sz w:val="24"/>
          <w:szCs w:val="24"/>
          <w:lang w:eastAsia="pt-BR"/>
        </w:rPr>
        <w:drawing>
          <wp:inline distT="0" distB="0" distL="0" distR="0">
            <wp:extent cx="1838325" cy="1771650"/>
            <wp:effectExtent l="0" t="0" r="9525" b="0"/>
            <wp:docPr id="9"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E156D7" w:rsidRDefault="00425BD4" w:rsidP="006D00D9">
      <w:pPr>
        <w:pStyle w:val="Corpodetexto01"/>
        <w:spacing w:before="0" w:line="240" w:lineRule="auto"/>
        <w:ind w:left="57" w:firstLine="0"/>
        <w:jc w:val="left"/>
        <w:rPr>
          <w:rFonts w:ascii="Verdana" w:hAnsi="Verdana" w:cstheme="minorHAnsi"/>
          <w:spacing w:val="0"/>
          <w:sz w:val="24"/>
          <w:szCs w:val="24"/>
        </w:rPr>
      </w:pPr>
      <w:r w:rsidRPr="00225B78">
        <w:rPr>
          <w:rFonts w:ascii="Verdana" w:hAnsi="Verdana" w:cstheme="minorHAnsi"/>
          <w:b/>
          <w:spacing w:val="0"/>
          <w:sz w:val="24"/>
          <w:szCs w:val="24"/>
        </w:rPr>
        <w:t>Sob a ótica da empresa</w:t>
      </w:r>
      <w:r>
        <w:rPr>
          <w:rFonts w:ascii="Verdana" w:hAnsi="Verdana" w:cstheme="minorHAnsi"/>
          <w:spacing w:val="0"/>
          <w:sz w:val="24"/>
          <w:szCs w:val="24"/>
        </w:rPr>
        <w:t xml:space="preserve">, </w:t>
      </w:r>
      <w:r w:rsidR="00E156D7" w:rsidRPr="004A46D1">
        <w:rPr>
          <w:rFonts w:ascii="Verdana" w:hAnsi="Verdana" w:cstheme="minorHAnsi"/>
          <w:spacing w:val="0"/>
          <w:sz w:val="24"/>
          <w:szCs w:val="24"/>
        </w:rPr>
        <w:t xml:space="preserve">permanece o dilema entre reduzir a participação de recursos próprios e, assim, elevar a rentabilidade, e reduzir a participação de recursos onerosos e, assim, reduzir o risco. </w:t>
      </w:r>
    </w:p>
    <w:p w:rsidR="00225B78" w:rsidRDefault="00225B78" w:rsidP="006D00D9">
      <w:pPr>
        <w:pStyle w:val="Corpodetexto01"/>
        <w:spacing w:before="0" w:line="240" w:lineRule="auto"/>
        <w:ind w:left="57" w:firstLine="0"/>
        <w:jc w:val="left"/>
        <w:rPr>
          <w:rFonts w:ascii="Verdana" w:hAnsi="Verdana" w:cstheme="minorHAnsi"/>
          <w:spacing w:val="0"/>
          <w:sz w:val="24"/>
          <w:szCs w:val="24"/>
        </w:rPr>
      </w:pPr>
    </w:p>
    <w:p w:rsidR="00225B78" w:rsidRDefault="00225B78"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noProof/>
          <w:spacing w:val="0"/>
          <w:sz w:val="24"/>
          <w:szCs w:val="24"/>
          <w:lang w:eastAsia="pt-BR"/>
        </w:rPr>
        <w:drawing>
          <wp:inline distT="0" distB="0" distL="0" distR="0">
            <wp:extent cx="3238500" cy="1323975"/>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Pr>
          <w:rFonts w:ascii="Verdana" w:hAnsi="Verdana" w:cstheme="minorHAnsi"/>
          <w:spacing w:val="0"/>
          <w:sz w:val="24"/>
          <w:szCs w:val="24"/>
        </w:rPr>
        <w:t xml:space="preserve">  </w:t>
      </w:r>
      <w:r w:rsidRPr="00225B78">
        <w:rPr>
          <w:rFonts w:ascii="Verdana" w:hAnsi="Verdana" w:cstheme="minorHAnsi"/>
          <w:noProof/>
          <w:spacing w:val="0"/>
          <w:sz w:val="24"/>
          <w:szCs w:val="24"/>
          <w:lang w:eastAsia="pt-BR"/>
        </w:rPr>
        <w:drawing>
          <wp:inline distT="0" distB="0" distL="0" distR="0">
            <wp:extent cx="3238500" cy="1323975"/>
            <wp:effectExtent l="0" t="0" r="0" b="0"/>
            <wp:docPr id="7"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425BD4" w:rsidRPr="004A46D1" w:rsidRDefault="00425BD4"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4A46D1">
        <w:rPr>
          <w:rFonts w:ascii="Verdana" w:hAnsi="Verdana" w:cstheme="minorHAnsi"/>
          <w:spacing w:val="0"/>
          <w:sz w:val="24"/>
          <w:szCs w:val="24"/>
        </w:rPr>
        <w:t>O endividamento deve, então, variar segundo os respectivos setores de atividade, orientado pelos benefícios fiscais, custos de captação, instrumentos financeiros disponíveis no mercado, necessidade de investimentos operacionais e pela capacidade de geração interna de caixa.</w:t>
      </w:r>
    </w:p>
    <w:p w:rsidR="001A2A25" w:rsidRDefault="001A2A25"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225B78" w:rsidRDefault="00225B78"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1A2A25" w:rsidRDefault="001A2A25" w:rsidP="006D00D9">
      <w:pPr>
        <w:pStyle w:val="Corpodetexto01"/>
        <w:spacing w:before="0" w:line="240" w:lineRule="auto"/>
        <w:ind w:left="57" w:firstLine="0"/>
        <w:jc w:val="left"/>
        <w:rPr>
          <w:rFonts w:ascii="Verdana" w:hAnsi="Verdana" w:cstheme="minorHAnsi"/>
          <w:spacing w:val="0"/>
          <w:sz w:val="24"/>
          <w:szCs w:val="24"/>
        </w:rPr>
      </w:pPr>
    </w:p>
    <w:p w:rsidR="001A2A25" w:rsidRPr="001A2A25" w:rsidRDefault="001A2A25" w:rsidP="006D00D9">
      <w:pPr>
        <w:pStyle w:val="Corpodetexto01"/>
        <w:spacing w:before="0" w:line="240" w:lineRule="auto"/>
        <w:ind w:left="57" w:firstLine="0"/>
        <w:jc w:val="left"/>
        <w:rPr>
          <w:rFonts w:ascii="Verdana" w:hAnsi="Verdana" w:cstheme="minorHAnsi"/>
          <w:b/>
          <w:spacing w:val="0"/>
          <w:sz w:val="24"/>
          <w:szCs w:val="24"/>
        </w:rPr>
      </w:pPr>
      <w:r w:rsidRPr="001A2A25">
        <w:rPr>
          <w:rFonts w:ascii="Verdana" w:hAnsi="Verdana" w:cstheme="minorHAnsi"/>
          <w:b/>
          <w:spacing w:val="0"/>
          <w:sz w:val="24"/>
          <w:szCs w:val="24"/>
        </w:rPr>
        <w:t>Resumo</w:t>
      </w:r>
    </w:p>
    <w:p w:rsidR="001A2A25" w:rsidRDefault="001A2A25" w:rsidP="006D00D9">
      <w:pPr>
        <w:pStyle w:val="Corpodetexto01"/>
        <w:spacing w:before="0" w:line="240" w:lineRule="auto"/>
        <w:ind w:left="57" w:firstLine="0"/>
        <w:jc w:val="left"/>
        <w:rPr>
          <w:rFonts w:ascii="Verdana" w:hAnsi="Verdana" w:cstheme="minorHAnsi"/>
          <w:spacing w:val="0"/>
          <w:sz w:val="24"/>
          <w:szCs w:val="24"/>
        </w:rPr>
      </w:pPr>
    </w:p>
    <w:p w:rsidR="00083BD3" w:rsidRDefault="00083BD3" w:rsidP="00083BD3">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Vimos nessa Unidade que o sucesso de uma empresa está intrinsecamente ligado aos acontecimentos do mercado e que isso depende de diversos fatores que os dirigentes não têm o poder de dominar. Portanto, deve-se estar sempre atento ao que está acontecendo no mercado de atuação da empresa.</w:t>
      </w:r>
    </w:p>
    <w:p w:rsidR="00083BD3" w:rsidRDefault="00083BD3" w:rsidP="00083BD3">
      <w:pPr>
        <w:pStyle w:val="Corpodetexto01"/>
        <w:spacing w:before="0" w:line="240" w:lineRule="auto"/>
        <w:ind w:left="57" w:firstLine="0"/>
        <w:jc w:val="left"/>
        <w:rPr>
          <w:rFonts w:ascii="Verdana" w:hAnsi="Verdana" w:cstheme="minorHAnsi"/>
          <w:spacing w:val="0"/>
          <w:sz w:val="24"/>
          <w:szCs w:val="24"/>
        </w:rPr>
      </w:pPr>
    </w:p>
    <w:p w:rsidR="00083BD3" w:rsidRDefault="00083BD3" w:rsidP="00083BD3">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 xml:space="preserve">Analisamos também a importância dos recursos próprios na composição do passivo, seu custo e sua correlação com outras fontes de financiamento para a empresa. </w:t>
      </w:r>
    </w:p>
    <w:p w:rsidR="00083BD3" w:rsidRDefault="00083BD3" w:rsidP="00083BD3">
      <w:pPr>
        <w:pStyle w:val="Corpodetexto01"/>
        <w:spacing w:before="0" w:line="240" w:lineRule="auto"/>
        <w:ind w:left="57" w:firstLine="0"/>
        <w:jc w:val="left"/>
        <w:rPr>
          <w:rFonts w:ascii="Verdana" w:hAnsi="Verdana" w:cstheme="minorHAnsi"/>
          <w:spacing w:val="0"/>
          <w:sz w:val="24"/>
          <w:szCs w:val="24"/>
        </w:rPr>
      </w:pPr>
    </w:p>
    <w:p w:rsidR="00083BD3" w:rsidRDefault="00083BD3" w:rsidP="00083BD3">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A falta de recursos próprios é uma das razões principais para que os bancos neguem a aprovação de projetos de financiamento. A maioria deles quer comprovação antecipada da disponibilidade, por parte dos empreendedores, de montante suficiente para sua contrapartida e, idealmente, sobras para suportar eventos não esperados.</w:t>
      </w:r>
    </w:p>
    <w:p w:rsidR="00083BD3" w:rsidRPr="004A46D1" w:rsidRDefault="00083BD3" w:rsidP="00083BD3">
      <w:pPr>
        <w:pStyle w:val="Corpodetexto01"/>
        <w:spacing w:before="0" w:line="240" w:lineRule="auto"/>
        <w:ind w:left="57" w:firstLine="0"/>
        <w:jc w:val="left"/>
        <w:rPr>
          <w:rFonts w:ascii="Verdana" w:hAnsi="Verdana" w:cstheme="minorHAnsi"/>
          <w:spacing w:val="0"/>
          <w:sz w:val="24"/>
          <w:szCs w:val="24"/>
        </w:rPr>
      </w:pPr>
    </w:p>
    <w:p w:rsidR="006D00D9" w:rsidRPr="004A46D1"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4A46D1" w:rsidRDefault="00E156D7" w:rsidP="006D00D9">
      <w:pPr>
        <w:pStyle w:val="Corpodetexto01"/>
        <w:spacing w:before="0" w:line="240" w:lineRule="auto"/>
        <w:ind w:left="57" w:firstLine="0"/>
        <w:jc w:val="left"/>
        <w:rPr>
          <w:rFonts w:ascii="Verdana" w:hAnsi="Verdana" w:cstheme="minorHAnsi"/>
          <w:spacing w:val="0"/>
          <w:sz w:val="24"/>
          <w:szCs w:val="24"/>
        </w:rPr>
      </w:pPr>
    </w:p>
    <w:sectPr w:rsidR="00E156D7" w:rsidRPr="004A46D1" w:rsidSect="006D00D9">
      <w:pgSz w:w="11906" w:h="16838" w:code="9"/>
      <w:pgMar w:top="851" w:right="454" w:bottom="851"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Univers Condensed">
    <w:altName w:val="Arial Narrow"/>
    <w:charset w:val="00"/>
    <w:family w:val="swiss"/>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121"/>
    <w:multiLevelType w:val="multilevel"/>
    <w:tmpl w:val="1890C4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FE7DC6"/>
    <w:multiLevelType w:val="multilevel"/>
    <w:tmpl w:val="BFC2EB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1009EB"/>
    <w:multiLevelType w:val="hybridMultilevel"/>
    <w:tmpl w:val="4C02391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41C62F0"/>
    <w:multiLevelType w:val="multilevel"/>
    <w:tmpl w:val="B6D6A3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5333558"/>
    <w:multiLevelType w:val="multilevel"/>
    <w:tmpl w:val="1890C4F2"/>
    <w:lvl w:ilvl="0">
      <w:start w:val="1"/>
      <w:numFmt w:val="bullet"/>
      <w:lvlText w:val=""/>
      <w:lvlJc w:val="left"/>
      <w:pPr>
        <w:tabs>
          <w:tab w:val="num" w:pos="777"/>
        </w:tabs>
        <w:ind w:left="777" w:hanging="360"/>
      </w:pPr>
      <w:rPr>
        <w:rFonts w:ascii="Symbol" w:hAnsi="Symbol" w:hint="default"/>
      </w:rPr>
    </w:lvl>
    <w:lvl w:ilvl="1" w:tentative="1">
      <w:start w:val="1"/>
      <w:numFmt w:val="bullet"/>
      <w:lvlText w:val="o"/>
      <w:lvlJc w:val="left"/>
      <w:pPr>
        <w:tabs>
          <w:tab w:val="num" w:pos="1497"/>
        </w:tabs>
        <w:ind w:left="1497" w:hanging="360"/>
      </w:pPr>
      <w:rPr>
        <w:rFonts w:ascii="Courier New" w:hAnsi="Courier New" w:cs="Courier New" w:hint="default"/>
      </w:rPr>
    </w:lvl>
    <w:lvl w:ilvl="2" w:tentative="1">
      <w:start w:val="1"/>
      <w:numFmt w:val="bullet"/>
      <w:lvlText w:val=""/>
      <w:lvlJc w:val="left"/>
      <w:pPr>
        <w:tabs>
          <w:tab w:val="num" w:pos="2217"/>
        </w:tabs>
        <w:ind w:left="2217" w:hanging="360"/>
      </w:pPr>
      <w:rPr>
        <w:rFonts w:ascii="Wingdings" w:hAnsi="Wingdings" w:hint="default"/>
      </w:rPr>
    </w:lvl>
    <w:lvl w:ilvl="3" w:tentative="1">
      <w:start w:val="1"/>
      <w:numFmt w:val="bullet"/>
      <w:lvlText w:val=""/>
      <w:lvlJc w:val="left"/>
      <w:pPr>
        <w:tabs>
          <w:tab w:val="num" w:pos="2937"/>
        </w:tabs>
        <w:ind w:left="2937" w:hanging="360"/>
      </w:pPr>
      <w:rPr>
        <w:rFonts w:ascii="Symbol" w:hAnsi="Symbol" w:hint="default"/>
      </w:rPr>
    </w:lvl>
    <w:lvl w:ilvl="4" w:tentative="1">
      <w:start w:val="1"/>
      <w:numFmt w:val="bullet"/>
      <w:lvlText w:val="o"/>
      <w:lvlJc w:val="left"/>
      <w:pPr>
        <w:tabs>
          <w:tab w:val="num" w:pos="3657"/>
        </w:tabs>
        <w:ind w:left="3657" w:hanging="360"/>
      </w:pPr>
      <w:rPr>
        <w:rFonts w:ascii="Courier New" w:hAnsi="Courier New" w:cs="Courier New" w:hint="default"/>
      </w:rPr>
    </w:lvl>
    <w:lvl w:ilvl="5" w:tentative="1">
      <w:start w:val="1"/>
      <w:numFmt w:val="bullet"/>
      <w:lvlText w:val=""/>
      <w:lvlJc w:val="left"/>
      <w:pPr>
        <w:tabs>
          <w:tab w:val="num" w:pos="4377"/>
        </w:tabs>
        <w:ind w:left="4377" w:hanging="360"/>
      </w:pPr>
      <w:rPr>
        <w:rFonts w:ascii="Wingdings" w:hAnsi="Wingdings" w:hint="default"/>
      </w:rPr>
    </w:lvl>
    <w:lvl w:ilvl="6" w:tentative="1">
      <w:start w:val="1"/>
      <w:numFmt w:val="bullet"/>
      <w:lvlText w:val=""/>
      <w:lvlJc w:val="left"/>
      <w:pPr>
        <w:tabs>
          <w:tab w:val="num" w:pos="5097"/>
        </w:tabs>
        <w:ind w:left="5097" w:hanging="360"/>
      </w:pPr>
      <w:rPr>
        <w:rFonts w:ascii="Symbol" w:hAnsi="Symbol" w:hint="default"/>
      </w:rPr>
    </w:lvl>
    <w:lvl w:ilvl="7" w:tentative="1">
      <w:start w:val="1"/>
      <w:numFmt w:val="bullet"/>
      <w:lvlText w:val="o"/>
      <w:lvlJc w:val="left"/>
      <w:pPr>
        <w:tabs>
          <w:tab w:val="num" w:pos="5817"/>
        </w:tabs>
        <w:ind w:left="5817" w:hanging="360"/>
      </w:pPr>
      <w:rPr>
        <w:rFonts w:ascii="Courier New" w:hAnsi="Courier New" w:cs="Courier New" w:hint="default"/>
      </w:rPr>
    </w:lvl>
    <w:lvl w:ilvl="8" w:tentative="1">
      <w:start w:val="1"/>
      <w:numFmt w:val="bullet"/>
      <w:lvlText w:val=""/>
      <w:lvlJc w:val="left"/>
      <w:pPr>
        <w:tabs>
          <w:tab w:val="num" w:pos="6537"/>
        </w:tabs>
        <w:ind w:left="6537" w:hanging="360"/>
      </w:pPr>
      <w:rPr>
        <w:rFonts w:ascii="Wingdings" w:hAnsi="Wingdings" w:hint="default"/>
      </w:rPr>
    </w:lvl>
  </w:abstractNum>
  <w:abstractNum w:abstractNumId="5">
    <w:nsid w:val="092219AE"/>
    <w:multiLevelType w:val="multilevel"/>
    <w:tmpl w:val="C1A0C2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0C234512"/>
    <w:multiLevelType w:val="hybridMultilevel"/>
    <w:tmpl w:val="006C973C"/>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7">
    <w:nsid w:val="0EAA34FA"/>
    <w:multiLevelType w:val="hybridMultilevel"/>
    <w:tmpl w:val="947AB31A"/>
    <w:lvl w:ilvl="0" w:tplc="C7906694">
      <w:start w:val="1"/>
      <w:numFmt w:val="lowerLetter"/>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8">
    <w:nsid w:val="134A1F14"/>
    <w:multiLevelType w:val="hybridMultilevel"/>
    <w:tmpl w:val="154C4AA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9">
    <w:nsid w:val="226D697C"/>
    <w:multiLevelType w:val="multilevel"/>
    <w:tmpl w:val="F4200A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9001471"/>
    <w:multiLevelType w:val="multilevel"/>
    <w:tmpl w:val="D0E68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E202B74"/>
    <w:multiLevelType w:val="singleLevel"/>
    <w:tmpl w:val="6838C024"/>
    <w:lvl w:ilvl="0">
      <w:start w:val="1"/>
      <w:numFmt w:val="lowerLetter"/>
      <w:lvlText w:val="%1)"/>
      <w:lvlJc w:val="left"/>
      <w:pPr>
        <w:tabs>
          <w:tab w:val="num" w:pos="360"/>
        </w:tabs>
        <w:ind w:left="360" w:hanging="360"/>
      </w:pPr>
      <w:rPr>
        <w:rFonts w:hint="default"/>
      </w:rPr>
    </w:lvl>
  </w:abstractNum>
  <w:abstractNum w:abstractNumId="12">
    <w:nsid w:val="2EAB08C3"/>
    <w:multiLevelType w:val="multilevel"/>
    <w:tmpl w:val="1890C4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3AF45523"/>
    <w:multiLevelType w:val="hybridMultilevel"/>
    <w:tmpl w:val="A9ACDF78"/>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4">
    <w:nsid w:val="3EC07B70"/>
    <w:multiLevelType w:val="hybridMultilevel"/>
    <w:tmpl w:val="A49809C4"/>
    <w:lvl w:ilvl="0" w:tplc="E2A0D0EC">
      <w:start w:val="1"/>
      <w:numFmt w:val="bullet"/>
      <w:lvlText w:val="•"/>
      <w:lvlJc w:val="left"/>
      <w:pPr>
        <w:tabs>
          <w:tab w:val="num" w:pos="720"/>
        </w:tabs>
        <w:ind w:left="720" w:hanging="360"/>
      </w:pPr>
      <w:rPr>
        <w:rFonts w:ascii="Times New Roman" w:hAnsi="Times New Roman" w:hint="default"/>
      </w:rPr>
    </w:lvl>
    <w:lvl w:ilvl="1" w:tplc="724C3A66" w:tentative="1">
      <w:start w:val="1"/>
      <w:numFmt w:val="bullet"/>
      <w:lvlText w:val="•"/>
      <w:lvlJc w:val="left"/>
      <w:pPr>
        <w:tabs>
          <w:tab w:val="num" w:pos="1440"/>
        </w:tabs>
        <w:ind w:left="1440" w:hanging="360"/>
      </w:pPr>
      <w:rPr>
        <w:rFonts w:ascii="Times New Roman" w:hAnsi="Times New Roman" w:hint="default"/>
      </w:rPr>
    </w:lvl>
    <w:lvl w:ilvl="2" w:tplc="B492B2AC" w:tentative="1">
      <w:start w:val="1"/>
      <w:numFmt w:val="bullet"/>
      <w:lvlText w:val="•"/>
      <w:lvlJc w:val="left"/>
      <w:pPr>
        <w:tabs>
          <w:tab w:val="num" w:pos="2160"/>
        </w:tabs>
        <w:ind w:left="2160" w:hanging="360"/>
      </w:pPr>
      <w:rPr>
        <w:rFonts w:ascii="Times New Roman" w:hAnsi="Times New Roman" w:hint="default"/>
      </w:rPr>
    </w:lvl>
    <w:lvl w:ilvl="3" w:tplc="140C6534" w:tentative="1">
      <w:start w:val="1"/>
      <w:numFmt w:val="bullet"/>
      <w:lvlText w:val="•"/>
      <w:lvlJc w:val="left"/>
      <w:pPr>
        <w:tabs>
          <w:tab w:val="num" w:pos="2880"/>
        </w:tabs>
        <w:ind w:left="2880" w:hanging="360"/>
      </w:pPr>
      <w:rPr>
        <w:rFonts w:ascii="Times New Roman" w:hAnsi="Times New Roman" w:hint="default"/>
      </w:rPr>
    </w:lvl>
    <w:lvl w:ilvl="4" w:tplc="EB96A166" w:tentative="1">
      <w:start w:val="1"/>
      <w:numFmt w:val="bullet"/>
      <w:lvlText w:val="•"/>
      <w:lvlJc w:val="left"/>
      <w:pPr>
        <w:tabs>
          <w:tab w:val="num" w:pos="3600"/>
        </w:tabs>
        <w:ind w:left="3600" w:hanging="360"/>
      </w:pPr>
      <w:rPr>
        <w:rFonts w:ascii="Times New Roman" w:hAnsi="Times New Roman" w:hint="default"/>
      </w:rPr>
    </w:lvl>
    <w:lvl w:ilvl="5" w:tplc="392CD8A2" w:tentative="1">
      <w:start w:val="1"/>
      <w:numFmt w:val="bullet"/>
      <w:lvlText w:val="•"/>
      <w:lvlJc w:val="left"/>
      <w:pPr>
        <w:tabs>
          <w:tab w:val="num" w:pos="4320"/>
        </w:tabs>
        <w:ind w:left="4320" w:hanging="360"/>
      </w:pPr>
      <w:rPr>
        <w:rFonts w:ascii="Times New Roman" w:hAnsi="Times New Roman" w:hint="default"/>
      </w:rPr>
    </w:lvl>
    <w:lvl w:ilvl="6" w:tplc="74AEA43A" w:tentative="1">
      <w:start w:val="1"/>
      <w:numFmt w:val="bullet"/>
      <w:lvlText w:val="•"/>
      <w:lvlJc w:val="left"/>
      <w:pPr>
        <w:tabs>
          <w:tab w:val="num" w:pos="5040"/>
        </w:tabs>
        <w:ind w:left="5040" w:hanging="360"/>
      </w:pPr>
      <w:rPr>
        <w:rFonts w:ascii="Times New Roman" w:hAnsi="Times New Roman" w:hint="default"/>
      </w:rPr>
    </w:lvl>
    <w:lvl w:ilvl="7" w:tplc="BADE78D4" w:tentative="1">
      <w:start w:val="1"/>
      <w:numFmt w:val="bullet"/>
      <w:lvlText w:val="•"/>
      <w:lvlJc w:val="left"/>
      <w:pPr>
        <w:tabs>
          <w:tab w:val="num" w:pos="5760"/>
        </w:tabs>
        <w:ind w:left="5760" w:hanging="360"/>
      </w:pPr>
      <w:rPr>
        <w:rFonts w:ascii="Times New Roman" w:hAnsi="Times New Roman" w:hint="default"/>
      </w:rPr>
    </w:lvl>
    <w:lvl w:ilvl="8" w:tplc="E11C93A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9378B8"/>
    <w:multiLevelType w:val="multilevel"/>
    <w:tmpl w:val="3E3850E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2F3461"/>
    <w:multiLevelType w:val="hybridMultilevel"/>
    <w:tmpl w:val="324CDB90"/>
    <w:lvl w:ilvl="0" w:tplc="88E893CE">
      <w:start w:val="1"/>
      <w:numFmt w:val="bullet"/>
      <w:lvlText w:val=""/>
      <w:lvlJc w:val="left"/>
      <w:pPr>
        <w:tabs>
          <w:tab w:val="num" w:pos="360"/>
        </w:tabs>
        <w:ind w:left="360" w:hanging="360"/>
      </w:pPr>
      <w:rPr>
        <w:rFonts w:ascii="Symbol" w:hAnsi="Symbol" w:hint="default"/>
      </w:rPr>
    </w:lvl>
    <w:lvl w:ilvl="1" w:tplc="AB44D492" w:tentative="1">
      <w:start w:val="1"/>
      <w:numFmt w:val="bullet"/>
      <w:lvlText w:val="o"/>
      <w:lvlJc w:val="left"/>
      <w:pPr>
        <w:tabs>
          <w:tab w:val="num" w:pos="1080"/>
        </w:tabs>
        <w:ind w:left="1080" w:hanging="360"/>
      </w:pPr>
      <w:rPr>
        <w:rFonts w:ascii="Courier New" w:hAnsi="Courier New" w:cs="Courier New" w:hint="default"/>
      </w:rPr>
    </w:lvl>
    <w:lvl w:ilvl="2" w:tplc="68B8F170" w:tentative="1">
      <w:start w:val="1"/>
      <w:numFmt w:val="bullet"/>
      <w:lvlText w:val=""/>
      <w:lvlJc w:val="left"/>
      <w:pPr>
        <w:tabs>
          <w:tab w:val="num" w:pos="1800"/>
        </w:tabs>
        <w:ind w:left="1800" w:hanging="360"/>
      </w:pPr>
      <w:rPr>
        <w:rFonts w:ascii="Wingdings" w:hAnsi="Wingdings" w:hint="default"/>
      </w:rPr>
    </w:lvl>
    <w:lvl w:ilvl="3" w:tplc="F02EA7BC" w:tentative="1">
      <w:start w:val="1"/>
      <w:numFmt w:val="bullet"/>
      <w:lvlText w:val=""/>
      <w:lvlJc w:val="left"/>
      <w:pPr>
        <w:tabs>
          <w:tab w:val="num" w:pos="2520"/>
        </w:tabs>
        <w:ind w:left="2520" w:hanging="360"/>
      </w:pPr>
      <w:rPr>
        <w:rFonts w:ascii="Symbol" w:hAnsi="Symbol" w:hint="default"/>
      </w:rPr>
    </w:lvl>
    <w:lvl w:ilvl="4" w:tplc="6BFC11F6" w:tentative="1">
      <w:start w:val="1"/>
      <w:numFmt w:val="bullet"/>
      <w:lvlText w:val="o"/>
      <w:lvlJc w:val="left"/>
      <w:pPr>
        <w:tabs>
          <w:tab w:val="num" w:pos="3240"/>
        </w:tabs>
        <w:ind w:left="3240" w:hanging="360"/>
      </w:pPr>
      <w:rPr>
        <w:rFonts w:ascii="Courier New" w:hAnsi="Courier New" w:cs="Courier New" w:hint="default"/>
      </w:rPr>
    </w:lvl>
    <w:lvl w:ilvl="5" w:tplc="62DADFFE" w:tentative="1">
      <w:start w:val="1"/>
      <w:numFmt w:val="bullet"/>
      <w:lvlText w:val=""/>
      <w:lvlJc w:val="left"/>
      <w:pPr>
        <w:tabs>
          <w:tab w:val="num" w:pos="3960"/>
        </w:tabs>
        <w:ind w:left="3960" w:hanging="360"/>
      </w:pPr>
      <w:rPr>
        <w:rFonts w:ascii="Wingdings" w:hAnsi="Wingdings" w:hint="default"/>
      </w:rPr>
    </w:lvl>
    <w:lvl w:ilvl="6" w:tplc="CF06B8F8" w:tentative="1">
      <w:start w:val="1"/>
      <w:numFmt w:val="bullet"/>
      <w:lvlText w:val=""/>
      <w:lvlJc w:val="left"/>
      <w:pPr>
        <w:tabs>
          <w:tab w:val="num" w:pos="4680"/>
        </w:tabs>
        <w:ind w:left="4680" w:hanging="360"/>
      </w:pPr>
      <w:rPr>
        <w:rFonts w:ascii="Symbol" w:hAnsi="Symbol" w:hint="default"/>
      </w:rPr>
    </w:lvl>
    <w:lvl w:ilvl="7" w:tplc="7BFE2156" w:tentative="1">
      <w:start w:val="1"/>
      <w:numFmt w:val="bullet"/>
      <w:lvlText w:val="o"/>
      <w:lvlJc w:val="left"/>
      <w:pPr>
        <w:tabs>
          <w:tab w:val="num" w:pos="5400"/>
        </w:tabs>
        <w:ind w:left="5400" w:hanging="360"/>
      </w:pPr>
      <w:rPr>
        <w:rFonts w:ascii="Courier New" w:hAnsi="Courier New" w:cs="Courier New" w:hint="default"/>
      </w:rPr>
    </w:lvl>
    <w:lvl w:ilvl="8" w:tplc="549AF736" w:tentative="1">
      <w:start w:val="1"/>
      <w:numFmt w:val="bullet"/>
      <w:lvlText w:val=""/>
      <w:lvlJc w:val="left"/>
      <w:pPr>
        <w:tabs>
          <w:tab w:val="num" w:pos="6120"/>
        </w:tabs>
        <w:ind w:left="6120" w:hanging="360"/>
      </w:pPr>
      <w:rPr>
        <w:rFonts w:ascii="Wingdings" w:hAnsi="Wingdings" w:hint="default"/>
      </w:rPr>
    </w:lvl>
  </w:abstractNum>
  <w:abstractNum w:abstractNumId="17">
    <w:nsid w:val="48C03612"/>
    <w:multiLevelType w:val="multilevel"/>
    <w:tmpl w:val="2BD27F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9D82098"/>
    <w:multiLevelType w:val="hybridMultilevel"/>
    <w:tmpl w:val="60D40F40"/>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9">
    <w:nsid w:val="4C0352F7"/>
    <w:multiLevelType w:val="hybridMultilevel"/>
    <w:tmpl w:val="4D425C34"/>
    <w:lvl w:ilvl="0" w:tplc="F9C2173A">
      <w:start w:val="1"/>
      <w:numFmt w:val="bullet"/>
      <w:lvlText w:val=""/>
      <w:lvlJc w:val="left"/>
      <w:pPr>
        <w:tabs>
          <w:tab w:val="num" w:pos="360"/>
        </w:tabs>
        <w:ind w:left="360" w:hanging="360"/>
      </w:pPr>
      <w:rPr>
        <w:rFonts w:ascii="Symbol" w:hAnsi="Symbol" w:hint="default"/>
      </w:rPr>
    </w:lvl>
    <w:lvl w:ilvl="1" w:tplc="93F80884" w:tentative="1">
      <w:start w:val="1"/>
      <w:numFmt w:val="bullet"/>
      <w:lvlText w:val="o"/>
      <w:lvlJc w:val="left"/>
      <w:pPr>
        <w:tabs>
          <w:tab w:val="num" w:pos="1080"/>
        </w:tabs>
        <w:ind w:left="1080" w:hanging="360"/>
      </w:pPr>
      <w:rPr>
        <w:rFonts w:ascii="Courier New" w:hAnsi="Courier New" w:cs="Courier New" w:hint="default"/>
      </w:rPr>
    </w:lvl>
    <w:lvl w:ilvl="2" w:tplc="30A8FA76" w:tentative="1">
      <w:start w:val="1"/>
      <w:numFmt w:val="bullet"/>
      <w:lvlText w:val=""/>
      <w:lvlJc w:val="left"/>
      <w:pPr>
        <w:tabs>
          <w:tab w:val="num" w:pos="1800"/>
        </w:tabs>
        <w:ind w:left="1800" w:hanging="360"/>
      </w:pPr>
      <w:rPr>
        <w:rFonts w:ascii="Wingdings" w:hAnsi="Wingdings" w:hint="default"/>
      </w:rPr>
    </w:lvl>
    <w:lvl w:ilvl="3" w:tplc="4C7817AC" w:tentative="1">
      <w:start w:val="1"/>
      <w:numFmt w:val="bullet"/>
      <w:lvlText w:val=""/>
      <w:lvlJc w:val="left"/>
      <w:pPr>
        <w:tabs>
          <w:tab w:val="num" w:pos="2520"/>
        </w:tabs>
        <w:ind w:left="2520" w:hanging="360"/>
      </w:pPr>
      <w:rPr>
        <w:rFonts w:ascii="Symbol" w:hAnsi="Symbol" w:hint="default"/>
      </w:rPr>
    </w:lvl>
    <w:lvl w:ilvl="4" w:tplc="95289152" w:tentative="1">
      <w:start w:val="1"/>
      <w:numFmt w:val="bullet"/>
      <w:lvlText w:val="o"/>
      <w:lvlJc w:val="left"/>
      <w:pPr>
        <w:tabs>
          <w:tab w:val="num" w:pos="3240"/>
        </w:tabs>
        <w:ind w:left="3240" w:hanging="360"/>
      </w:pPr>
      <w:rPr>
        <w:rFonts w:ascii="Courier New" w:hAnsi="Courier New" w:cs="Courier New" w:hint="default"/>
      </w:rPr>
    </w:lvl>
    <w:lvl w:ilvl="5" w:tplc="929C1192" w:tentative="1">
      <w:start w:val="1"/>
      <w:numFmt w:val="bullet"/>
      <w:lvlText w:val=""/>
      <w:lvlJc w:val="left"/>
      <w:pPr>
        <w:tabs>
          <w:tab w:val="num" w:pos="3960"/>
        </w:tabs>
        <w:ind w:left="3960" w:hanging="360"/>
      </w:pPr>
      <w:rPr>
        <w:rFonts w:ascii="Wingdings" w:hAnsi="Wingdings" w:hint="default"/>
      </w:rPr>
    </w:lvl>
    <w:lvl w:ilvl="6" w:tplc="90302936" w:tentative="1">
      <w:start w:val="1"/>
      <w:numFmt w:val="bullet"/>
      <w:lvlText w:val=""/>
      <w:lvlJc w:val="left"/>
      <w:pPr>
        <w:tabs>
          <w:tab w:val="num" w:pos="4680"/>
        </w:tabs>
        <w:ind w:left="4680" w:hanging="360"/>
      </w:pPr>
      <w:rPr>
        <w:rFonts w:ascii="Symbol" w:hAnsi="Symbol" w:hint="default"/>
      </w:rPr>
    </w:lvl>
    <w:lvl w:ilvl="7" w:tplc="4CFA98BA" w:tentative="1">
      <w:start w:val="1"/>
      <w:numFmt w:val="bullet"/>
      <w:lvlText w:val="o"/>
      <w:lvlJc w:val="left"/>
      <w:pPr>
        <w:tabs>
          <w:tab w:val="num" w:pos="5400"/>
        </w:tabs>
        <w:ind w:left="5400" w:hanging="360"/>
      </w:pPr>
      <w:rPr>
        <w:rFonts w:ascii="Courier New" w:hAnsi="Courier New" w:cs="Courier New" w:hint="default"/>
      </w:rPr>
    </w:lvl>
    <w:lvl w:ilvl="8" w:tplc="7D6AA7B6" w:tentative="1">
      <w:start w:val="1"/>
      <w:numFmt w:val="bullet"/>
      <w:lvlText w:val=""/>
      <w:lvlJc w:val="left"/>
      <w:pPr>
        <w:tabs>
          <w:tab w:val="num" w:pos="6120"/>
        </w:tabs>
        <w:ind w:left="6120" w:hanging="360"/>
      </w:pPr>
      <w:rPr>
        <w:rFonts w:ascii="Wingdings" w:hAnsi="Wingdings" w:hint="default"/>
      </w:rPr>
    </w:lvl>
  </w:abstractNum>
  <w:abstractNum w:abstractNumId="20">
    <w:nsid w:val="5A511FE7"/>
    <w:multiLevelType w:val="singleLevel"/>
    <w:tmpl w:val="3ED49ABC"/>
    <w:lvl w:ilvl="0">
      <w:start w:val="1"/>
      <w:numFmt w:val="lowerLetter"/>
      <w:lvlText w:val="%1)"/>
      <w:lvlJc w:val="left"/>
      <w:pPr>
        <w:tabs>
          <w:tab w:val="num" w:pos="360"/>
        </w:tabs>
        <w:ind w:left="360" w:hanging="360"/>
      </w:pPr>
      <w:rPr>
        <w:rFonts w:hint="default"/>
      </w:rPr>
    </w:lvl>
  </w:abstractNum>
  <w:abstractNum w:abstractNumId="21">
    <w:nsid w:val="5DCA5674"/>
    <w:multiLevelType w:val="multilevel"/>
    <w:tmpl w:val="088AD22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EC7527E"/>
    <w:multiLevelType w:val="hybridMultilevel"/>
    <w:tmpl w:val="F4587294"/>
    <w:lvl w:ilvl="0" w:tplc="3B5CA0C8">
      <w:start w:val="1"/>
      <w:numFmt w:val="bullet"/>
      <w:lvlText w:val=""/>
      <w:lvlJc w:val="left"/>
      <w:pPr>
        <w:tabs>
          <w:tab w:val="num" w:pos="360"/>
        </w:tabs>
        <w:ind w:left="360" w:hanging="360"/>
      </w:pPr>
      <w:rPr>
        <w:rFonts w:ascii="Symbol" w:hAnsi="Symbol" w:hint="default"/>
      </w:rPr>
    </w:lvl>
    <w:lvl w:ilvl="1" w:tplc="9176E152" w:tentative="1">
      <w:start w:val="1"/>
      <w:numFmt w:val="bullet"/>
      <w:lvlText w:val="o"/>
      <w:lvlJc w:val="left"/>
      <w:pPr>
        <w:tabs>
          <w:tab w:val="num" w:pos="1080"/>
        </w:tabs>
        <w:ind w:left="1080" w:hanging="360"/>
      </w:pPr>
      <w:rPr>
        <w:rFonts w:ascii="Courier New" w:hAnsi="Courier New" w:cs="Courier New" w:hint="default"/>
      </w:rPr>
    </w:lvl>
    <w:lvl w:ilvl="2" w:tplc="957AD404" w:tentative="1">
      <w:start w:val="1"/>
      <w:numFmt w:val="bullet"/>
      <w:lvlText w:val=""/>
      <w:lvlJc w:val="left"/>
      <w:pPr>
        <w:tabs>
          <w:tab w:val="num" w:pos="1800"/>
        </w:tabs>
        <w:ind w:left="1800" w:hanging="360"/>
      </w:pPr>
      <w:rPr>
        <w:rFonts w:ascii="Wingdings" w:hAnsi="Wingdings" w:hint="default"/>
      </w:rPr>
    </w:lvl>
    <w:lvl w:ilvl="3" w:tplc="1FD6D746" w:tentative="1">
      <w:start w:val="1"/>
      <w:numFmt w:val="bullet"/>
      <w:lvlText w:val=""/>
      <w:lvlJc w:val="left"/>
      <w:pPr>
        <w:tabs>
          <w:tab w:val="num" w:pos="2520"/>
        </w:tabs>
        <w:ind w:left="2520" w:hanging="360"/>
      </w:pPr>
      <w:rPr>
        <w:rFonts w:ascii="Symbol" w:hAnsi="Symbol" w:hint="default"/>
      </w:rPr>
    </w:lvl>
    <w:lvl w:ilvl="4" w:tplc="39F27E5C" w:tentative="1">
      <w:start w:val="1"/>
      <w:numFmt w:val="bullet"/>
      <w:lvlText w:val="o"/>
      <w:lvlJc w:val="left"/>
      <w:pPr>
        <w:tabs>
          <w:tab w:val="num" w:pos="3240"/>
        </w:tabs>
        <w:ind w:left="3240" w:hanging="360"/>
      </w:pPr>
      <w:rPr>
        <w:rFonts w:ascii="Courier New" w:hAnsi="Courier New" w:cs="Courier New" w:hint="default"/>
      </w:rPr>
    </w:lvl>
    <w:lvl w:ilvl="5" w:tplc="11BA779E" w:tentative="1">
      <w:start w:val="1"/>
      <w:numFmt w:val="bullet"/>
      <w:lvlText w:val=""/>
      <w:lvlJc w:val="left"/>
      <w:pPr>
        <w:tabs>
          <w:tab w:val="num" w:pos="3960"/>
        </w:tabs>
        <w:ind w:left="3960" w:hanging="360"/>
      </w:pPr>
      <w:rPr>
        <w:rFonts w:ascii="Wingdings" w:hAnsi="Wingdings" w:hint="default"/>
      </w:rPr>
    </w:lvl>
    <w:lvl w:ilvl="6" w:tplc="5350AEE4" w:tentative="1">
      <w:start w:val="1"/>
      <w:numFmt w:val="bullet"/>
      <w:lvlText w:val=""/>
      <w:lvlJc w:val="left"/>
      <w:pPr>
        <w:tabs>
          <w:tab w:val="num" w:pos="4680"/>
        </w:tabs>
        <w:ind w:left="4680" w:hanging="360"/>
      </w:pPr>
      <w:rPr>
        <w:rFonts w:ascii="Symbol" w:hAnsi="Symbol" w:hint="default"/>
      </w:rPr>
    </w:lvl>
    <w:lvl w:ilvl="7" w:tplc="FEC2F6BE" w:tentative="1">
      <w:start w:val="1"/>
      <w:numFmt w:val="bullet"/>
      <w:lvlText w:val="o"/>
      <w:lvlJc w:val="left"/>
      <w:pPr>
        <w:tabs>
          <w:tab w:val="num" w:pos="5400"/>
        </w:tabs>
        <w:ind w:left="5400" w:hanging="360"/>
      </w:pPr>
      <w:rPr>
        <w:rFonts w:ascii="Courier New" w:hAnsi="Courier New" w:cs="Courier New" w:hint="default"/>
      </w:rPr>
    </w:lvl>
    <w:lvl w:ilvl="8" w:tplc="A02C300A" w:tentative="1">
      <w:start w:val="1"/>
      <w:numFmt w:val="bullet"/>
      <w:lvlText w:val=""/>
      <w:lvlJc w:val="left"/>
      <w:pPr>
        <w:tabs>
          <w:tab w:val="num" w:pos="6120"/>
        </w:tabs>
        <w:ind w:left="6120" w:hanging="360"/>
      </w:pPr>
      <w:rPr>
        <w:rFonts w:ascii="Wingdings" w:hAnsi="Wingdings" w:hint="default"/>
      </w:rPr>
    </w:lvl>
  </w:abstractNum>
  <w:abstractNum w:abstractNumId="23">
    <w:nsid w:val="622E5528"/>
    <w:multiLevelType w:val="multilevel"/>
    <w:tmpl w:val="5D0E3F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4320C41"/>
    <w:multiLevelType w:val="multilevel"/>
    <w:tmpl w:val="752A39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65222538"/>
    <w:multiLevelType w:val="multilevel"/>
    <w:tmpl w:val="141A874C"/>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F10F10"/>
    <w:multiLevelType w:val="multilevel"/>
    <w:tmpl w:val="310C29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9594B5F"/>
    <w:multiLevelType w:val="hybridMultilevel"/>
    <w:tmpl w:val="AA96DD8C"/>
    <w:lvl w:ilvl="0" w:tplc="CCE28FD4">
      <w:start w:val="1"/>
      <w:numFmt w:val="lowerLetter"/>
      <w:lvlText w:val="%1)"/>
      <w:lvlJc w:val="lef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E8D39D6"/>
    <w:multiLevelType w:val="multilevel"/>
    <w:tmpl w:val="02ACD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6"/>
  </w:num>
  <w:num w:numId="2">
    <w:abstractNumId w:val="5"/>
  </w:num>
  <w:num w:numId="3">
    <w:abstractNumId w:val="24"/>
  </w:num>
  <w:num w:numId="4">
    <w:abstractNumId w:val="3"/>
  </w:num>
  <w:num w:numId="5">
    <w:abstractNumId w:val="23"/>
  </w:num>
  <w:num w:numId="6">
    <w:abstractNumId w:val="15"/>
  </w:num>
  <w:num w:numId="7">
    <w:abstractNumId w:val="9"/>
  </w:num>
  <w:num w:numId="8">
    <w:abstractNumId w:val="1"/>
  </w:num>
  <w:num w:numId="9">
    <w:abstractNumId w:val="10"/>
  </w:num>
  <w:num w:numId="10">
    <w:abstractNumId w:val="21"/>
  </w:num>
  <w:num w:numId="11">
    <w:abstractNumId w:val="28"/>
  </w:num>
  <w:num w:numId="12">
    <w:abstractNumId w:val="17"/>
  </w:num>
  <w:num w:numId="13">
    <w:abstractNumId w:val="20"/>
  </w:num>
  <w:num w:numId="14">
    <w:abstractNumId w:val="11"/>
  </w:num>
  <w:num w:numId="15">
    <w:abstractNumId w:val="19"/>
  </w:num>
  <w:num w:numId="16">
    <w:abstractNumId w:val="16"/>
  </w:num>
  <w:num w:numId="17">
    <w:abstractNumId w:val="22"/>
  </w:num>
  <w:num w:numId="18">
    <w:abstractNumId w:val="7"/>
  </w:num>
  <w:num w:numId="19">
    <w:abstractNumId w:val="13"/>
  </w:num>
  <w:num w:numId="20">
    <w:abstractNumId w:val="18"/>
  </w:num>
  <w:num w:numId="21">
    <w:abstractNumId w:val="25"/>
  </w:num>
  <w:num w:numId="22">
    <w:abstractNumId w:val="6"/>
  </w:num>
  <w:num w:numId="23">
    <w:abstractNumId w:val="27"/>
  </w:num>
  <w:num w:numId="24">
    <w:abstractNumId w:val="8"/>
  </w:num>
  <w:num w:numId="25">
    <w:abstractNumId w:val="2"/>
  </w:num>
  <w:num w:numId="26">
    <w:abstractNumId w:val="0"/>
  </w:num>
  <w:num w:numId="27">
    <w:abstractNumId w:val="4"/>
  </w:num>
  <w:num w:numId="28">
    <w:abstractNumId w:val="14"/>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E156D7"/>
    <w:rsid w:val="00016F6A"/>
    <w:rsid w:val="00064183"/>
    <w:rsid w:val="00083BD3"/>
    <w:rsid w:val="0010703D"/>
    <w:rsid w:val="001136A4"/>
    <w:rsid w:val="00113E62"/>
    <w:rsid w:val="00164952"/>
    <w:rsid w:val="001A2A25"/>
    <w:rsid w:val="001A406E"/>
    <w:rsid w:val="001B4774"/>
    <w:rsid w:val="001C1F27"/>
    <w:rsid w:val="001D4978"/>
    <w:rsid w:val="001F003D"/>
    <w:rsid w:val="001F4787"/>
    <w:rsid w:val="001F5720"/>
    <w:rsid w:val="00200008"/>
    <w:rsid w:val="00225B78"/>
    <w:rsid w:val="00281CFB"/>
    <w:rsid w:val="002A69C5"/>
    <w:rsid w:val="002E0971"/>
    <w:rsid w:val="002E46B4"/>
    <w:rsid w:val="002F0716"/>
    <w:rsid w:val="003105AD"/>
    <w:rsid w:val="00336886"/>
    <w:rsid w:val="003B755F"/>
    <w:rsid w:val="003C6351"/>
    <w:rsid w:val="0042463D"/>
    <w:rsid w:val="00425BD4"/>
    <w:rsid w:val="00446400"/>
    <w:rsid w:val="00474DAA"/>
    <w:rsid w:val="00481B71"/>
    <w:rsid w:val="004A46D1"/>
    <w:rsid w:val="004B05B6"/>
    <w:rsid w:val="004F21B7"/>
    <w:rsid w:val="004F456A"/>
    <w:rsid w:val="005152B2"/>
    <w:rsid w:val="0052250E"/>
    <w:rsid w:val="00550C57"/>
    <w:rsid w:val="0057311E"/>
    <w:rsid w:val="00580FE4"/>
    <w:rsid w:val="00596E49"/>
    <w:rsid w:val="00603370"/>
    <w:rsid w:val="0068226B"/>
    <w:rsid w:val="006C2985"/>
    <w:rsid w:val="006D00D9"/>
    <w:rsid w:val="006E6891"/>
    <w:rsid w:val="00701459"/>
    <w:rsid w:val="00712C01"/>
    <w:rsid w:val="00740242"/>
    <w:rsid w:val="00756C0A"/>
    <w:rsid w:val="0078246C"/>
    <w:rsid w:val="007C349A"/>
    <w:rsid w:val="008112CB"/>
    <w:rsid w:val="00824526"/>
    <w:rsid w:val="00862EAB"/>
    <w:rsid w:val="008827CE"/>
    <w:rsid w:val="008B3863"/>
    <w:rsid w:val="008B481F"/>
    <w:rsid w:val="008E7561"/>
    <w:rsid w:val="00916270"/>
    <w:rsid w:val="00925E90"/>
    <w:rsid w:val="00926038"/>
    <w:rsid w:val="009405C6"/>
    <w:rsid w:val="009765A0"/>
    <w:rsid w:val="009C1722"/>
    <w:rsid w:val="009D61BA"/>
    <w:rsid w:val="009E216B"/>
    <w:rsid w:val="00A152E1"/>
    <w:rsid w:val="00A27BCD"/>
    <w:rsid w:val="00A77D9F"/>
    <w:rsid w:val="00AA761E"/>
    <w:rsid w:val="00AE4068"/>
    <w:rsid w:val="00AF2992"/>
    <w:rsid w:val="00B15C12"/>
    <w:rsid w:val="00B44167"/>
    <w:rsid w:val="00B51AE8"/>
    <w:rsid w:val="00B52783"/>
    <w:rsid w:val="00B571CB"/>
    <w:rsid w:val="00BF07B7"/>
    <w:rsid w:val="00C04394"/>
    <w:rsid w:val="00C06A89"/>
    <w:rsid w:val="00C112B3"/>
    <w:rsid w:val="00C24F20"/>
    <w:rsid w:val="00C403E1"/>
    <w:rsid w:val="00C76977"/>
    <w:rsid w:val="00CA59C9"/>
    <w:rsid w:val="00CB3FB8"/>
    <w:rsid w:val="00CC67F9"/>
    <w:rsid w:val="00CE7E00"/>
    <w:rsid w:val="00D15354"/>
    <w:rsid w:val="00D23CCB"/>
    <w:rsid w:val="00D263A9"/>
    <w:rsid w:val="00D425CA"/>
    <w:rsid w:val="00D467A6"/>
    <w:rsid w:val="00D5164C"/>
    <w:rsid w:val="00D552EE"/>
    <w:rsid w:val="00D847DB"/>
    <w:rsid w:val="00DC79CE"/>
    <w:rsid w:val="00DE22EA"/>
    <w:rsid w:val="00E156D7"/>
    <w:rsid w:val="00E3120A"/>
    <w:rsid w:val="00E36D48"/>
    <w:rsid w:val="00E46BF8"/>
    <w:rsid w:val="00EA2B0B"/>
    <w:rsid w:val="00EA67F3"/>
    <w:rsid w:val="00EF65B0"/>
    <w:rsid w:val="00F2128E"/>
    <w:rsid w:val="00F23816"/>
    <w:rsid w:val="00FA2153"/>
    <w:rsid w:val="00FB171F"/>
    <w:rsid w:val="00FB6D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E156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E156D7"/>
    <w:pPr>
      <w:keepNext/>
      <w:spacing w:before="240" w:after="60"/>
      <w:outlineLvl w:val="2"/>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156D7"/>
    <w:rPr>
      <w:rFonts w:ascii="Arial" w:eastAsia="Times New Roman" w:hAnsi="Arial" w:cs="Times New Roman"/>
      <w:b/>
      <w:sz w:val="26"/>
      <w:szCs w:val="20"/>
    </w:rPr>
  </w:style>
  <w:style w:type="paragraph" w:customStyle="1" w:styleId="Corpodetexto01">
    <w:name w:val="Corpo de texto 01"/>
    <w:basedOn w:val="Normal"/>
    <w:rsid w:val="00E156D7"/>
    <w:pPr>
      <w:spacing w:before="120" w:line="320" w:lineRule="atLeast"/>
      <w:ind w:firstLine="720"/>
      <w:jc w:val="both"/>
    </w:pPr>
    <w:rPr>
      <w:rFonts w:ascii="Univers" w:hAnsi="Univers"/>
      <w:spacing w:val="10"/>
      <w:sz w:val="22"/>
      <w:szCs w:val="22"/>
    </w:rPr>
  </w:style>
  <w:style w:type="paragraph" w:customStyle="1" w:styleId="Ttulo01">
    <w:name w:val="Título 01"/>
    <w:basedOn w:val="Ttulo1"/>
    <w:rsid w:val="00E156D7"/>
    <w:pPr>
      <w:keepLines w:val="0"/>
      <w:spacing w:before="0" w:after="800"/>
      <w:jc w:val="right"/>
    </w:pPr>
    <w:rPr>
      <w:rFonts w:ascii="Univers Condensed" w:eastAsia="Times New Roman" w:hAnsi="Univers Condensed" w:cs="Times New Roman"/>
      <w:bCs w:val="0"/>
      <w:smallCaps/>
      <w:color w:val="auto"/>
      <w:sz w:val="48"/>
      <w:szCs w:val="20"/>
      <w:u w:val="single"/>
    </w:rPr>
  </w:style>
  <w:style w:type="paragraph" w:styleId="Corpodetexto">
    <w:name w:val="Body Text"/>
    <w:basedOn w:val="Normal"/>
    <w:link w:val="CorpodetextoChar"/>
    <w:semiHidden/>
    <w:rsid w:val="00E156D7"/>
    <w:pPr>
      <w:spacing w:after="120"/>
    </w:pPr>
  </w:style>
  <w:style w:type="character" w:customStyle="1" w:styleId="CorpodetextoChar">
    <w:name w:val="Corpo de texto Char"/>
    <w:basedOn w:val="Fontepargpadro"/>
    <w:link w:val="Corpodetexto"/>
    <w:semiHidden/>
    <w:rsid w:val="00E156D7"/>
    <w:rPr>
      <w:rFonts w:ascii="Times New Roman" w:eastAsia="Times New Roman" w:hAnsi="Times New Roman" w:cs="Times New Roman"/>
      <w:sz w:val="20"/>
      <w:szCs w:val="20"/>
    </w:rPr>
  </w:style>
  <w:style w:type="paragraph" w:customStyle="1" w:styleId="Ttulo02">
    <w:name w:val="Título 02"/>
    <w:basedOn w:val="Ttulo01"/>
    <w:rsid w:val="00E156D7"/>
    <w:pPr>
      <w:spacing w:before="400" w:after="400"/>
    </w:pPr>
    <w:rPr>
      <w:b w:val="0"/>
      <w:sz w:val="40"/>
    </w:rPr>
  </w:style>
  <w:style w:type="paragraph" w:customStyle="1" w:styleId="Ttulo03">
    <w:name w:val="Título 03"/>
    <w:basedOn w:val="Ttulo02"/>
    <w:next w:val="Corpodetexto01"/>
    <w:rsid w:val="00E156D7"/>
    <w:pPr>
      <w:outlineLvl w:val="2"/>
    </w:pPr>
    <w:rPr>
      <w:sz w:val="32"/>
    </w:rPr>
  </w:style>
  <w:style w:type="character" w:customStyle="1" w:styleId="Ttulo1Char">
    <w:name w:val="Título 1 Char"/>
    <w:basedOn w:val="Fontepargpadro"/>
    <w:link w:val="Ttulo1"/>
    <w:uiPriority w:val="9"/>
    <w:rsid w:val="00E156D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27BCD"/>
    <w:rPr>
      <w:rFonts w:ascii="Tahoma" w:hAnsi="Tahoma" w:cs="Tahoma"/>
      <w:sz w:val="16"/>
      <w:szCs w:val="16"/>
    </w:rPr>
  </w:style>
  <w:style w:type="character" w:customStyle="1" w:styleId="TextodebaloChar">
    <w:name w:val="Texto de balão Char"/>
    <w:basedOn w:val="Fontepargpadro"/>
    <w:link w:val="Textodebalo"/>
    <w:uiPriority w:val="99"/>
    <w:semiHidden/>
    <w:rsid w:val="00A27BCD"/>
    <w:rPr>
      <w:rFonts w:ascii="Tahoma" w:eastAsia="Times New Roman" w:hAnsi="Tahoma" w:cs="Tahoma"/>
      <w:sz w:val="16"/>
      <w:szCs w:val="16"/>
    </w:rPr>
  </w:style>
  <w:style w:type="paragraph" w:styleId="PargrafodaLista">
    <w:name w:val="List Paragraph"/>
    <w:basedOn w:val="Normal"/>
    <w:uiPriority w:val="34"/>
    <w:qFormat/>
    <w:rsid w:val="006D00D9"/>
    <w:pPr>
      <w:ind w:left="720"/>
      <w:contextualSpacing/>
    </w:pPr>
  </w:style>
  <w:style w:type="table" w:styleId="Tabelacomgrade">
    <w:name w:val="Table Grid"/>
    <w:basedOn w:val="Tabelanormal"/>
    <w:uiPriority w:val="59"/>
    <w:rsid w:val="001F47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F2992"/>
    <w:pPr>
      <w:overflowPunct/>
      <w:autoSpaceDE/>
      <w:autoSpaceDN/>
      <w:adjustRightInd/>
      <w:spacing w:before="100" w:beforeAutospacing="1" w:after="100" w:afterAutospacing="1"/>
      <w:textAlignment w:val="auto"/>
    </w:pPr>
    <w:rPr>
      <w:sz w:val="23"/>
      <w:szCs w:val="23"/>
      <w:lang w:eastAsia="pt-BR"/>
    </w:rPr>
  </w:style>
</w:styles>
</file>

<file path=word/webSettings.xml><?xml version="1.0" encoding="utf-8"?>
<w:webSettings xmlns:r="http://schemas.openxmlformats.org/officeDocument/2006/relationships" xmlns:w="http://schemas.openxmlformats.org/wordprocessingml/2006/main">
  <w:divs>
    <w:div w:id="521825215">
      <w:bodyDiv w:val="1"/>
      <w:marLeft w:val="0"/>
      <w:marRight w:val="0"/>
      <w:marTop w:val="0"/>
      <w:marBottom w:val="0"/>
      <w:divBdr>
        <w:top w:val="none" w:sz="0" w:space="0" w:color="auto"/>
        <w:left w:val="none" w:sz="0" w:space="0" w:color="auto"/>
        <w:bottom w:val="none" w:sz="0" w:space="0" w:color="auto"/>
        <w:right w:val="none" w:sz="0" w:space="0" w:color="auto"/>
      </w:divBdr>
      <w:divsChild>
        <w:div w:id="1370104508">
          <w:marLeft w:val="0"/>
          <w:marRight w:val="0"/>
          <w:marTop w:val="0"/>
          <w:marBottom w:val="0"/>
          <w:divBdr>
            <w:top w:val="none" w:sz="0" w:space="0" w:color="auto"/>
            <w:left w:val="none" w:sz="0" w:space="0" w:color="auto"/>
            <w:bottom w:val="none" w:sz="0" w:space="0" w:color="auto"/>
            <w:right w:val="none" w:sz="0" w:space="0" w:color="auto"/>
          </w:divBdr>
          <w:divsChild>
            <w:div w:id="1073233456">
              <w:marLeft w:val="0"/>
              <w:marRight w:val="0"/>
              <w:marTop w:val="0"/>
              <w:marBottom w:val="0"/>
              <w:divBdr>
                <w:top w:val="none" w:sz="0" w:space="0" w:color="auto"/>
                <w:left w:val="none" w:sz="0" w:space="0" w:color="auto"/>
                <w:bottom w:val="single" w:sz="6" w:space="0" w:color="8D8D8D"/>
                <w:right w:val="none" w:sz="0" w:space="0" w:color="auto"/>
              </w:divBdr>
              <w:divsChild>
                <w:div w:id="21184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7656">
      <w:bodyDiv w:val="1"/>
      <w:marLeft w:val="0"/>
      <w:marRight w:val="0"/>
      <w:marTop w:val="0"/>
      <w:marBottom w:val="0"/>
      <w:divBdr>
        <w:top w:val="none" w:sz="0" w:space="0" w:color="auto"/>
        <w:left w:val="none" w:sz="0" w:space="0" w:color="auto"/>
        <w:bottom w:val="none" w:sz="0" w:space="0" w:color="auto"/>
        <w:right w:val="none" w:sz="0" w:space="0" w:color="auto"/>
      </w:divBdr>
      <w:divsChild>
        <w:div w:id="1723334904">
          <w:marLeft w:val="0"/>
          <w:marRight w:val="0"/>
          <w:marTop w:val="0"/>
          <w:marBottom w:val="0"/>
          <w:divBdr>
            <w:top w:val="none" w:sz="0" w:space="0" w:color="auto"/>
            <w:left w:val="none" w:sz="0" w:space="0" w:color="auto"/>
            <w:bottom w:val="none" w:sz="0" w:space="0" w:color="auto"/>
            <w:right w:val="none" w:sz="0" w:space="0" w:color="auto"/>
          </w:divBdr>
          <w:divsChild>
            <w:div w:id="640158330">
              <w:marLeft w:val="0"/>
              <w:marRight w:val="0"/>
              <w:marTop w:val="0"/>
              <w:marBottom w:val="0"/>
              <w:divBdr>
                <w:top w:val="none" w:sz="0" w:space="0" w:color="auto"/>
                <w:left w:val="none" w:sz="0" w:space="0" w:color="auto"/>
                <w:bottom w:val="single" w:sz="6" w:space="0" w:color="8D8D8D"/>
                <w:right w:val="none" w:sz="0" w:space="0" w:color="auto"/>
              </w:divBdr>
              <w:divsChild>
                <w:div w:id="20386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2073">
      <w:bodyDiv w:val="1"/>
      <w:marLeft w:val="0"/>
      <w:marRight w:val="0"/>
      <w:marTop w:val="0"/>
      <w:marBottom w:val="0"/>
      <w:divBdr>
        <w:top w:val="none" w:sz="0" w:space="0" w:color="auto"/>
        <w:left w:val="none" w:sz="0" w:space="0" w:color="auto"/>
        <w:bottom w:val="none" w:sz="0" w:space="0" w:color="auto"/>
        <w:right w:val="none" w:sz="0" w:space="0" w:color="auto"/>
      </w:divBdr>
      <w:divsChild>
        <w:div w:id="1570964756">
          <w:marLeft w:val="547"/>
          <w:marRight w:val="0"/>
          <w:marTop w:val="0"/>
          <w:marBottom w:val="0"/>
          <w:divBdr>
            <w:top w:val="none" w:sz="0" w:space="0" w:color="auto"/>
            <w:left w:val="none" w:sz="0" w:space="0" w:color="auto"/>
            <w:bottom w:val="none" w:sz="0" w:space="0" w:color="auto"/>
            <w:right w:val="none" w:sz="0" w:space="0" w:color="auto"/>
          </w:divBdr>
        </w:div>
      </w:divsChild>
    </w:div>
    <w:div w:id="1942298058">
      <w:bodyDiv w:val="1"/>
      <w:marLeft w:val="0"/>
      <w:marRight w:val="0"/>
      <w:marTop w:val="0"/>
      <w:marBottom w:val="0"/>
      <w:divBdr>
        <w:top w:val="none" w:sz="0" w:space="0" w:color="auto"/>
        <w:left w:val="none" w:sz="0" w:space="0" w:color="auto"/>
        <w:bottom w:val="none" w:sz="0" w:space="0" w:color="auto"/>
        <w:right w:val="none" w:sz="0" w:space="0" w:color="auto"/>
      </w:divBdr>
      <w:divsChild>
        <w:div w:id="2029866046">
          <w:marLeft w:val="0"/>
          <w:marRight w:val="0"/>
          <w:marTop w:val="0"/>
          <w:marBottom w:val="0"/>
          <w:divBdr>
            <w:top w:val="none" w:sz="0" w:space="0" w:color="auto"/>
            <w:left w:val="none" w:sz="0" w:space="0" w:color="auto"/>
            <w:bottom w:val="none" w:sz="0" w:space="0" w:color="auto"/>
            <w:right w:val="none" w:sz="0" w:space="0" w:color="auto"/>
          </w:divBdr>
          <w:divsChild>
            <w:div w:id="2020351281">
              <w:marLeft w:val="0"/>
              <w:marRight w:val="0"/>
              <w:marTop w:val="0"/>
              <w:marBottom w:val="0"/>
              <w:divBdr>
                <w:top w:val="none" w:sz="0" w:space="0" w:color="auto"/>
                <w:left w:val="none" w:sz="0" w:space="0" w:color="auto"/>
                <w:bottom w:val="single" w:sz="6" w:space="0" w:color="8D8D8D"/>
                <w:right w:val="none" w:sz="0" w:space="0" w:color="auto"/>
              </w:divBdr>
              <w:divsChild>
                <w:div w:id="17693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2.emf"/><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oleObject" Target="embeddings/oleObject1.bin"/><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microsoft.com/office/2007/relationships/diagramDrawing" Target="diagrams/drawing1.xml"/><Relationship Id="rId19" Type="http://schemas.openxmlformats.org/officeDocument/2006/relationships/oleObject" Target="embeddings/oleObject2.bin"/><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B7F30D-CBBA-4D61-82BD-9D776CF25DAE}"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pt-BR"/>
        </a:p>
      </dgm:t>
    </dgm:pt>
    <dgm:pt modelId="{EFCA0ED0-6CF3-4DB1-A685-09AA5A8D2ED5}">
      <dgm:prSet phldrT="[Texto]" custT="1"/>
      <dgm:spPr/>
      <dgm:t>
        <a:bodyPr/>
        <a:lstStyle/>
        <a:p>
          <a:r>
            <a:rPr lang="pt-BR" sz="1400" b="1"/>
            <a:t>Situação geral do setor</a:t>
          </a:r>
        </a:p>
      </dgm:t>
    </dgm:pt>
    <dgm:pt modelId="{982634F1-5EC3-468C-856F-66747653B574}" type="parTrans" cxnId="{73817D13-DEFB-4CE8-BF73-151CCDB5752B}">
      <dgm:prSet/>
      <dgm:spPr/>
      <dgm:t>
        <a:bodyPr/>
        <a:lstStyle/>
        <a:p>
          <a:endParaRPr lang="pt-BR"/>
        </a:p>
      </dgm:t>
    </dgm:pt>
    <dgm:pt modelId="{82192351-7670-47AF-8286-9F1C08622F59}" type="sibTrans" cxnId="{73817D13-DEFB-4CE8-BF73-151CCDB5752B}">
      <dgm:prSet/>
      <dgm:spPr/>
      <dgm:t>
        <a:bodyPr/>
        <a:lstStyle/>
        <a:p>
          <a:endParaRPr lang="pt-BR"/>
        </a:p>
      </dgm:t>
    </dgm:pt>
    <dgm:pt modelId="{85E855BF-9727-46CF-9152-E3AA5675A264}">
      <dgm:prSet phldrT="[Texto]" custT="1"/>
      <dgm:spPr/>
      <dgm:t>
        <a:bodyPr/>
        <a:lstStyle/>
        <a:p>
          <a:r>
            <a:rPr lang="pt-BR" sz="1400" b="1"/>
            <a:t>Correlação de forças</a:t>
          </a:r>
        </a:p>
      </dgm:t>
    </dgm:pt>
    <dgm:pt modelId="{B76026DE-28DE-45B0-B295-76E683A5FA61}" type="parTrans" cxnId="{B46DDE1F-4497-4822-A2D3-EED4D4723970}">
      <dgm:prSet/>
      <dgm:spPr/>
      <dgm:t>
        <a:bodyPr/>
        <a:lstStyle/>
        <a:p>
          <a:endParaRPr lang="pt-BR"/>
        </a:p>
      </dgm:t>
    </dgm:pt>
    <dgm:pt modelId="{B3F74616-69EF-4F44-8562-2F76D1533D83}" type="sibTrans" cxnId="{B46DDE1F-4497-4822-A2D3-EED4D4723970}">
      <dgm:prSet/>
      <dgm:spPr/>
      <dgm:t>
        <a:bodyPr/>
        <a:lstStyle/>
        <a:p>
          <a:endParaRPr lang="pt-BR"/>
        </a:p>
      </dgm:t>
    </dgm:pt>
    <dgm:pt modelId="{1D3F59D4-6853-4032-B8AF-5674550EE409}">
      <dgm:prSet phldrT="[Texto]" custT="1"/>
      <dgm:spPr/>
      <dgm:t>
        <a:bodyPr/>
        <a:lstStyle/>
        <a:p>
          <a:r>
            <a:rPr lang="pt-BR" sz="1400" b="1"/>
            <a:t>Ações futuras</a:t>
          </a:r>
        </a:p>
      </dgm:t>
    </dgm:pt>
    <dgm:pt modelId="{09F0DFAF-AB1A-4E69-B9C2-6EDD824C154B}" type="parTrans" cxnId="{CFC2F4E7-F42A-4C6E-B53A-D5F1805ED717}">
      <dgm:prSet/>
      <dgm:spPr/>
      <dgm:t>
        <a:bodyPr/>
        <a:lstStyle/>
        <a:p>
          <a:endParaRPr lang="pt-BR"/>
        </a:p>
      </dgm:t>
    </dgm:pt>
    <dgm:pt modelId="{EF1BB808-DC57-4BFB-B0C6-9CA6D2608A35}" type="sibTrans" cxnId="{CFC2F4E7-F42A-4C6E-B53A-D5F1805ED717}">
      <dgm:prSet/>
      <dgm:spPr/>
      <dgm:t>
        <a:bodyPr/>
        <a:lstStyle/>
        <a:p>
          <a:endParaRPr lang="pt-BR"/>
        </a:p>
      </dgm:t>
    </dgm:pt>
    <dgm:pt modelId="{7A6C50CE-2C32-4555-B3EA-D95A100A2789}">
      <dgm:prSet phldrT="[Texto]"/>
      <dgm:spPr/>
      <dgm:t>
        <a:bodyPr/>
        <a:lstStyle/>
        <a:p>
          <a:r>
            <a:rPr lang="pt-BR" b="1">
              <a:solidFill>
                <a:schemeClr val="accent1">
                  <a:lumMod val="50000"/>
                </a:schemeClr>
              </a:solidFill>
            </a:rPr>
            <a:t>Sucesso</a:t>
          </a:r>
          <a:r>
            <a:rPr lang="pt-BR">
              <a:solidFill>
                <a:schemeClr val="accent1">
                  <a:lumMod val="50000"/>
                </a:schemeClr>
              </a:solidFill>
            </a:rPr>
            <a:t> ou </a:t>
          </a:r>
          <a:r>
            <a:rPr lang="pt-BR" b="1">
              <a:solidFill>
                <a:schemeClr val="accent1">
                  <a:lumMod val="50000"/>
                </a:schemeClr>
              </a:solidFill>
            </a:rPr>
            <a:t>fracasso</a:t>
          </a:r>
          <a:r>
            <a:rPr lang="pt-BR">
              <a:solidFill>
                <a:schemeClr val="accent1">
                  <a:lumMod val="50000"/>
                </a:schemeClr>
              </a:solidFill>
            </a:rPr>
            <a:t> financeiro da empresa</a:t>
          </a:r>
        </a:p>
      </dgm:t>
    </dgm:pt>
    <dgm:pt modelId="{D47B4D1E-ED15-4AA6-B851-326362B29493}" type="parTrans" cxnId="{B65B815E-62E9-49E1-A8C0-68FF536E40FD}">
      <dgm:prSet/>
      <dgm:spPr/>
      <dgm:t>
        <a:bodyPr/>
        <a:lstStyle/>
        <a:p>
          <a:endParaRPr lang="pt-BR"/>
        </a:p>
      </dgm:t>
    </dgm:pt>
    <dgm:pt modelId="{F371BE15-B07E-449F-A98E-23AEABA38DC7}" type="sibTrans" cxnId="{B65B815E-62E9-49E1-A8C0-68FF536E40FD}">
      <dgm:prSet/>
      <dgm:spPr/>
      <dgm:t>
        <a:bodyPr/>
        <a:lstStyle/>
        <a:p>
          <a:endParaRPr lang="pt-BR"/>
        </a:p>
      </dgm:t>
    </dgm:pt>
    <dgm:pt modelId="{50999423-B90D-4BE6-8463-0EC46DF08FB5}" type="pres">
      <dgm:prSet presAssocID="{36B7F30D-CBBA-4D61-82BD-9D776CF25DAE}" presName="Name0" presStyleCnt="0">
        <dgm:presLayoutVars>
          <dgm:chMax val="4"/>
          <dgm:resizeHandles val="exact"/>
        </dgm:presLayoutVars>
      </dgm:prSet>
      <dgm:spPr/>
      <dgm:t>
        <a:bodyPr/>
        <a:lstStyle/>
        <a:p>
          <a:endParaRPr lang="pt-BR"/>
        </a:p>
      </dgm:t>
    </dgm:pt>
    <dgm:pt modelId="{8240BD6E-0AFB-42D5-97BB-7E5BFDE65454}" type="pres">
      <dgm:prSet presAssocID="{36B7F30D-CBBA-4D61-82BD-9D776CF25DAE}" presName="ellipse" presStyleLbl="trBgShp" presStyleIdx="0" presStyleCnt="1" custScaleX="194368"/>
      <dgm:spPr/>
    </dgm:pt>
    <dgm:pt modelId="{4A3566A1-EAED-4F8B-8466-20402479184A}" type="pres">
      <dgm:prSet presAssocID="{36B7F30D-CBBA-4D61-82BD-9D776CF25DAE}" presName="arrow1" presStyleLbl="fgShp" presStyleIdx="0" presStyleCnt="1"/>
      <dgm:spPr/>
    </dgm:pt>
    <dgm:pt modelId="{B9E9513D-4EB0-4C9F-93A1-C01847B21E9B}" type="pres">
      <dgm:prSet presAssocID="{36B7F30D-CBBA-4D61-82BD-9D776CF25DAE}" presName="rectangle" presStyleLbl="revTx" presStyleIdx="0" presStyleCnt="1">
        <dgm:presLayoutVars>
          <dgm:bulletEnabled val="1"/>
        </dgm:presLayoutVars>
      </dgm:prSet>
      <dgm:spPr/>
      <dgm:t>
        <a:bodyPr/>
        <a:lstStyle/>
        <a:p>
          <a:endParaRPr lang="pt-BR"/>
        </a:p>
      </dgm:t>
    </dgm:pt>
    <dgm:pt modelId="{A57EFB22-DA8E-486F-B813-97892412FAF5}" type="pres">
      <dgm:prSet presAssocID="{85E855BF-9727-46CF-9152-E3AA5675A264}" presName="item1" presStyleLbl="node1" presStyleIdx="0" presStyleCnt="3" custScaleX="119281" custScaleY="119281" custLinFactNeighborX="-5292" custLinFactNeighborY="-1058">
        <dgm:presLayoutVars>
          <dgm:bulletEnabled val="1"/>
        </dgm:presLayoutVars>
      </dgm:prSet>
      <dgm:spPr/>
      <dgm:t>
        <a:bodyPr/>
        <a:lstStyle/>
        <a:p>
          <a:endParaRPr lang="pt-BR"/>
        </a:p>
      </dgm:t>
    </dgm:pt>
    <dgm:pt modelId="{C24938A1-32AA-4A69-92D0-E5C36203551B}" type="pres">
      <dgm:prSet presAssocID="{1D3F59D4-6853-4032-B8AF-5674550EE409}" presName="item2" presStyleLbl="node1" presStyleIdx="1" presStyleCnt="3" custScaleX="135359" custScaleY="135358" custLinFactX="82012" custLinFactNeighborX="100000" custLinFactNeighborY="11641">
        <dgm:presLayoutVars>
          <dgm:bulletEnabled val="1"/>
        </dgm:presLayoutVars>
      </dgm:prSet>
      <dgm:spPr/>
      <dgm:t>
        <a:bodyPr/>
        <a:lstStyle/>
        <a:p>
          <a:endParaRPr lang="pt-BR"/>
        </a:p>
      </dgm:t>
    </dgm:pt>
    <dgm:pt modelId="{806A6235-4F52-49C0-B3EC-2F82C2930819}" type="pres">
      <dgm:prSet presAssocID="{7A6C50CE-2C32-4555-B3EA-D95A100A2789}" presName="item3" presStyleLbl="node1" presStyleIdx="2" presStyleCnt="3" custScaleX="122009" custScaleY="122009" custLinFactX="-28044" custLinFactNeighborX="-100000" custLinFactNeighborY="10582">
        <dgm:presLayoutVars>
          <dgm:bulletEnabled val="1"/>
        </dgm:presLayoutVars>
      </dgm:prSet>
      <dgm:spPr/>
      <dgm:t>
        <a:bodyPr/>
        <a:lstStyle/>
        <a:p>
          <a:endParaRPr lang="pt-BR"/>
        </a:p>
      </dgm:t>
    </dgm:pt>
    <dgm:pt modelId="{8ED29215-32F8-4F58-A688-CDF99919640E}" type="pres">
      <dgm:prSet presAssocID="{36B7F30D-CBBA-4D61-82BD-9D776CF25DAE}" presName="funnel" presStyleLbl="trAlignAcc1" presStyleIdx="0" presStyleCnt="1" custScaleX="184014" custScaleY="97631"/>
      <dgm:spPr/>
      <dgm:t>
        <a:bodyPr/>
        <a:lstStyle/>
        <a:p>
          <a:endParaRPr lang="pt-BR"/>
        </a:p>
      </dgm:t>
    </dgm:pt>
  </dgm:ptLst>
  <dgm:cxnLst>
    <dgm:cxn modelId="{B65B815E-62E9-49E1-A8C0-68FF536E40FD}" srcId="{36B7F30D-CBBA-4D61-82BD-9D776CF25DAE}" destId="{7A6C50CE-2C32-4555-B3EA-D95A100A2789}" srcOrd="3" destOrd="0" parTransId="{D47B4D1E-ED15-4AA6-B851-326362B29493}" sibTransId="{F371BE15-B07E-449F-A98E-23AEABA38DC7}"/>
    <dgm:cxn modelId="{B46DDE1F-4497-4822-A2D3-EED4D4723970}" srcId="{36B7F30D-CBBA-4D61-82BD-9D776CF25DAE}" destId="{85E855BF-9727-46CF-9152-E3AA5675A264}" srcOrd="1" destOrd="0" parTransId="{B76026DE-28DE-45B0-B295-76E683A5FA61}" sibTransId="{B3F74616-69EF-4F44-8562-2F76D1533D83}"/>
    <dgm:cxn modelId="{46BD3D7C-B92A-42B5-83A3-863AA45166B4}" type="presOf" srcId="{7A6C50CE-2C32-4555-B3EA-D95A100A2789}" destId="{B9E9513D-4EB0-4C9F-93A1-C01847B21E9B}" srcOrd="0" destOrd="0" presId="urn:microsoft.com/office/officeart/2005/8/layout/funnel1"/>
    <dgm:cxn modelId="{73817D13-DEFB-4CE8-BF73-151CCDB5752B}" srcId="{36B7F30D-CBBA-4D61-82BD-9D776CF25DAE}" destId="{EFCA0ED0-6CF3-4DB1-A685-09AA5A8D2ED5}" srcOrd="0" destOrd="0" parTransId="{982634F1-5EC3-468C-856F-66747653B574}" sibTransId="{82192351-7670-47AF-8286-9F1C08622F59}"/>
    <dgm:cxn modelId="{E3AA3962-B2D1-4CB3-9602-5F5DF8CF467F}" type="presOf" srcId="{EFCA0ED0-6CF3-4DB1-A685-09AA5A8D2ED5}" destId="{806A6235-4F52-49C0-B3EC-2F82C2930819}" srcOrd="0" destOrd="0" presId="urn:microsoft.com/office/officeart/2005/8/layout/funnel1"/>
    <dgm:cxn modelId="{CFC2F4E7-F42A-4C6E-B53A-D5F1805ED717}" srcId="{36B7F30D-CBBA-4D61-82BD-9D776CF25DAE}" destId="{1D3F59D4-6853-4032-B8AF-5674550EE409}" srcOrd="2" destOrd="0" parTransId="{09F0DFAF-AB1A-4E69-B9C2-6EDD824C154B}" sibTransId="{EF1BB808-DC57-4BFB-B0C6-9CA6D2608A35}"/>
    <dgm:cxn modelId="{4D67597F-67FB-48DD-BF6F-8BD3CBDC3BDB}" type="presOf" srcId="{36B7F30D-CBBA-4D61-82BD-9D776CF25DAE}" destId="{50999423-B90D-4BE6-8463-0EC46DF08FB5}" srcOrd="0" destOrd="0" presId="urn:microsoft.com/office/officeart/2005/8/layout/funnel1"/>
    <dgm:cxn modelId="{8534408B-694C-472E-8210-668A14E7557C}" type="presOf" srcId="{1D3F59D4-6853-4032-B8AF-5674550EE409}" destId="{A57EFB22-DA8E-486F-B813-97892412FAF5}" srcOrd="0" destOrd="0" presId="urn:microsoft.com/office/officeart/2005/8/layout/funnel1"/>
    <dgm:cxn modelId="{23ECCAA3-65E2-465F-8140-83CA6AD325F7}" type="presOf" srcId="{85E855BF-9727-46CF-9152-E3AA5675A264}" destId="{C24938A1-32AA-4A69-92D0-E5C36203551B}" srcOrd="0" destOrd="0" presId="urn:microsoft.com/office/officeart/2005/8/layout/funnel1"/>
    <dgm:cxn modelId="{0BA1BE06-4C2E-4486-97C6-A983656F64D9}" type="presParOf" srcId="{50999423-B90D-4BE6-8463-0EC46DF08FB5}" destId="{8240BD6E-0AFB-42D5-97BB-7E5BFDE65454}" srcOrd="0" destOrd="0" presId="urn:microsoft.com/office/officeart/2005/8/layout/funnel1"/>
    <dgm:cxn modelId="{C5C06366-0ADA-445C-921B-55B4B88D8A59}" type="presParOf" srcId="{50999423-B90D-4BE6-8463-0EC46DF08FB5}" destId="{4A3566A1-EAED-4F8B-8466-20402479184A}" srcOrd="1" destOrd="0" presId="urn:microsoft.com/office/officeart/2005/8/layout/funnel1"/>
    <dgm:cxn modelId="{52B9C058-8D41-4659-9990-11093062EA30}" type="presParOf" srcId="{50999423-B90D-4BE6-8463-0EC46DF08FB5}" destId="{B9E9513D-4EB0-4C9F-93A1-C01847B21E9B}" srcOrd="2" destOrd="0" presId="urn:microsoft.com/office/officeart/2005/8/layout/funnel1"/>
    <dgm:cxn modelId="{22F9CAC9-2F94-4B5F-A82F-98E2AF83EA38}" type="presParOf" srcId="{50999423-B90D-4BE6-8463-0EC46DF08FB5}" destId="{A57EFB22-DA8E-486F-B813-97892412FAF5}" srcOrd="3" destOrd="0" presId="urn:microsoft.com/office/officeart/2005/8/layout/funnel1"/>
    <dgm:cxn modelId="{EF589AB3-8CA7-49DF-9E4B-4232E5F323CC}" type="presParOf" srcId="{50999423-B90D-4BE6-8463-0EC46DF08FB5}" destId="{C24938A1-32AA-4A69-92D0-E5C36203551B}" srcOrd="4" destOrd="0" presId="urn:microsoft.com/office/officeart/2005/8/layout/funnel1"/>
    <dgm:cxn modelId="{DB07D2D5-51EE-47F7-9D00-DFD5AE65347D}" type="presParOf" srcId="{50999423-B90D-4BE6-8463-0EC46DF08FB5}" destId="{806A6235-4F52-49C0-B3EC-2F82C2930819}" srcOrd="5" destOrd="0" presId="urn:microsoft.com/office/officeart/2005/8/layout/funnel1"/>
    <dgm:cxn modelId="{F71ED175-5249-440C-A44B-642EAC462FA3}" type="presParOf" srcId="{50999423-B90D-4BE6-8463-0EC46DF08FB5}" destId="{8ED29215-32F8-4F58-A688-CDF99919640E}" srcOrd="6" destOrd="0" presId="urn:microsoft.com/office/officeart/2005/8/layout/funnel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7CEA3E-B317-4175-92D6-774E8F93E74C}" type="doc">
      <dgm:prSet loTypeId="urn:microsoft.com/office/officeart/2005/8/layout/radial4" loCatId="relationship" qsTypeId="urn:microsoft.com/office/officeart/2005/8/quickstyle/3d1" qsCatId="3D" csTypeId="urn:microsoft.com/office/officeart/2005/8/colors/accent1_2" csCatId="accent1" phldr="1"/>
      <dgm:spPr/>
      <dgm:t>
        <a:bodyPr/>
        <a:lstStyle/>
        <a:p>
          <a:endParaRPr lang="pt-BR"/>
        </a:p>
      </dgm:t>
    </dgm:pt>
    <dgm:pt modelId="{1BE382BE-6A54-42EC-B836-C2FB9D9A7E67}">
      <dgm:prSet phldrT="[Texto]"/>
      <dgm:spPr>
        <a:solidFill>
          <a:schemeClr val="accent6">
            <a:lumMod val="50000"/>
          </a:schemeClr>
        </a:solidFill>
      </dgm:spPr>
      <dgm:t>
        <a:bodyPr/>
        <a:lstStyle/>
        <a:p>
          <a:r>
            <a:rPr lang="pt-BR"/>
            <a:t>Capacidade de crescimento da empresa</a:t>
          </a:r>
        </a:p>
      </dgm:t>
    </dgm:pt>
    <dgm:pt modelId="{38187F24-58C2-415D-AD05-88368AC184B3}" type="parTrans" cxnId="{DE16C471-0F92-48C4-9D68-4C5749466D19}">
      <dgm:prSet/>
      <dgm:spPr/>
      <dgm:t>
        <a:bodyPr/>
        <a:lstStyle/>
        <a:p>
          <a:endParaRPr lang="pt-BR"/>
        </a:p>
      </dgm:t>
    </dgm:pt>
    <dgm:pt modelId="{E606CDB1-364F-4C79-B850-2A3EFB9694F1}" type="sibTrans" cxnId="{DE16C471-0F92-48C4-9D68-4C5749466D19}">
      <dgm:prSet/>
      <dgm:spPr/>
      <dgm:t>
        <a:bodyPr/>
        <a:lstStyle/>
        <a:p>
          <a:endParaRPr lang="pt-BR"/>
        </a:p>
      </dgm:t>
    </dgm:pt>
    <dgm:pt modelId="{A638E686-EA03-43BA-BF69-810CCCA91A77}">
      <dgm:prSet phldrT="[Texto]" custT="1"/>
      <dgm:spPr/>
      <dgm:t>
        <a:bodyPr/>
        <a:lstStyle/>
        <a:p>
          <a:r>
            <a:rPr lang="pt-BR" sz="1300"/>
            <a:t>intenções dos empresários</a:t>
          </a:r>
        </a:p>
      </dgm:t>
    </dgm:pt>
    <dgm:pt modelId="{8C64E05B-75FD-492E-BA15-070D42234BEA}" type="parTrans" cxnId="{A7792BEC-2913-402B-97E0-E4BB77EC3DE1}">
      <dgm:prSet/>
      <dgm:spPr/>
      <dgm:t>
        <a:bodyPr/>
        <a:lstStyle/>
        <a:p>
          <a:endParaRPr lang="pt-BR"/>
        </a:p>
      </dgm:t>
    </dgm:pt>
    <dgm:pt modelId="{0ECD4BD0-2790-475C-8BD6-1D2F2C765CD1}" type="sibTrans" cxnId="{A7792BEC-2913-402B-97E0-E4BB77EC3DE1}">
      <dgm:prSet/>
      <dgm:spPr/>
      <dgm:t>
        <a:bodyPr/>
        <a:lstStyle/>
        <a:p>
          <a:endParaRPr lang="pt-BR"/>
        </a:p>
      </dgm:t>
    </dgm:pt>
    <dgm:pt modelId="{AED751D4-5741-47AD-9711-630CE0CDC04F}">
      <dgm:prSet phldrT="[Texto]" custT="1"/>
      <dgm:spPr/>
      <dgm:t>
        <a:bodyPr/>
        <a:lstStyle/>
        <a:p>
          <a:r>
            <a:rPr lang="pt-BR" sz="1300"/>
            <a:t>perfil do mercado-alvo</a:t>
          </a:r>
        </a:p>
      </dgm:t>
    </dgm:pt>
    <dgm:pt modelId="{4265F8C0-B9AA-465D-827E-6A7EDBBB03FD}" type="parTrans" cxnId="{668D7B0A-16F1-44AE-8B4F-C3FE0C1F0E7E}">
      <dgm:prSet/>
      <dgm:spPr/>
      <dgm:t>
        <a:bodyPr/>
        <a:lstStyle/>
        <a:p>
          <a:endParaRPr lang="pt-BR"/>
        </a:p>
      </dgm:t>
    </dgm:pt>
    <dgm:pt modelId="{ABD73FFD-0D3C-4B83-B1E7-A446A6EED12D}" type="sibTrans" cxnId="{668D7B0A-16F1-44AE-8B4F-C3FE0C1F0E7E}">
      <dgm:prSet/>
      <dgm:spPr/>
      <dgm:t>
        <a:bodyPr/>
        <a:lstStyle/>
        <a:p>
          <a:endParaRPr lang="pt-BR"/>
        </a:p>
      </dgm:t>
    </dgm:pt>
    <dgm:pt modelId="{1E7E9810-E3DE-47C3-B580-CDEAB9E533BF}">
      <dgm:prSet phldrT="[Texto]" custT="1"/>
      <dgm:spPr/>
      <dgm:t>
        <a:bodyPr/>
        <a:lstStyle/>
        <a:p>
          <a:r>
            <a:rPr lang="pt-BR" sz="1300"/>
            <a:t>perfil da concorrência</a:t>
          </a:r>
        </a:p>
      </dgm:t>
    </dgm:pt>
    <dgm:pt modelId="{4808CC99-265E-4114-BF74-CDD1CE9B4C45}" type="parTrans" cxnId="{BB2DCD9C-C11D-4F09-9153-CC403B6C89B2}">
      <dgm:prSet/>
      <dgm:spPr/>
      <dgm:t>
        <a:bodyPr/>
        <a:lstStyle/>
        <a:p>
          <a:endParaRPr lang="pt-BR"/>
        </a:p>
      </dgm:t>
    </dgm:pt>
    <dgm:pt modelId="{429A56F7-0290-40F2-A9F8-1DCCAB8D3C87}" type="sibTrans" cxnId="{BB2DCD9C-C11D-4F09-9153-CC403B6C89B2}">
      <dgm:prSet/>
      <dgm:spPr/>
      <dgm:t>
        <a:bodyPr/>
        <a:lstStyle/>
        <a:p>
          <a:endParaRPr lang="pt-BR"/>
        </a:p>
      </dgm:t>
    </dgm:pt>
    <dgm:pt modelId="{36D4991A-25DF-4F61-89A5-53A545DCF61E}">
      <dgm:prSet custT="1"/>
      <dgm:spPr/>
      <dgm:t>
        <a:bodyPr/>
        <a:lstStyle/>
        <a:p>
          <a:r>
            <a:rPr lang="pt-BR" sz="1300"/>
            <a:t>características (inovações) do setor ou segmento</a:t>
          </a:r>
        </a:p>
      </dgm:t>
    </dgm:pt>
    <dgm:pt modelId="{DEBFABE6-3767-4736-AFE5-30946FC399C3}" type="parTrans" cxnId="{33465D9B-2EDA-4EFD-B9FC-832D340B10F5}">
      <dgm:prSet/>
      <dgm:spPr/>
      <dgm:t>
        <a:bodyPr/>
        <a:lstStyle/>
        <a:p>
          <a:endParaRPr lang="pt-BR"/>
        </a:p>
      </dgm:t>
    </dgm:pt>
    <dgm:pt modelId="{1A8A7934-CDA6-437D-80D1-CF84D8F9511D}" type="sibTrans" cxnId="{33465D9B-2EDA-4EFD-B9FC-832D340B10F5}">
      <dgm:prSet/>
      <dgm:spPr/>
      <dgm:t>
        <a:bodyPr/>
        <a:lstStyle/>
        <a:p>
          <a:endParaRPr lang="pt-BR"/>
        </a:p>
      </dgm:t>
    </dgm:pt>
    <dgm:pt modelId="{144B6444-184F-4B41-9625-9379C3840731}">
      <dgm:prSet custT="1"/>
      <dgm:spPr/>
      <dgm:t>
        <a:bodyPr/>
        <a:lstStyle/>
        <a:p>
          <a:r>
            <a:rPr lang="pt-BR" sz="1300"/>
            <a:t>previsibilidade do setor ou segmento </a:t>
          </a:r>
        </a:p>
      </dgm:t>
    </dgm:pt>
    <dgm:pt modelId="{5502D61A-FCD6-4D8C-A830-8F88D7FFD340}" type="parTrans" cxnId="{43C2E6A7-1887-4523-9F50-49FAE33F1AE7}">
      <dgm:prSet/>
      <dgm:spPr/>
      <dgm:t>
        <a:bodyPr/>
        <a:lstStyle/>
        <a:p>
          <a:endParaRPr lang="pt-BR"/>
        </a:p>
      </dgm:t>
    </dgm:pt>
    <dgm:pt modelId="{F79EDF21-46B2-4C77-A3F4-D942FE04B85E}" type="sibTrans" cxnId="{43C2E6A7-1887-4523-9F50-49FAE33F1AE7}">
      <dgm:prSet/>
      <dgm:spPr/>
      <dgm:t>
        <a:bodyPr/>
        <a:lstStyle/>
        <a:p>
          <a:endParaRPr lang="pt-BR"/>
        </a:p>
      </dgm:t>
    </dgm:pt>
    <dgm:pt modelId="{4DCA765B-F002-4A3A-87E0-1A7D2741354A}">
      <dgm:prSet custT="1"/>
      <dgm:spPr/>
      <dgm:t>
        <a:bodyPr/>
        <a:lstStyle/>
        <a:p>
          <a:r>
            <a:rPr lang="pt-BR" sz="1300"/>
            <a:t>dificuldades ou barreiras de entrada </a:t>
          </a:r>
        </a:p>
      </dgm:t>
    </dgm:pt>
    <dgm:pt modelId="{34D7F4DC-4E1D-4306-A047-E54DA5CB5F3B}" type="parTrans" cxnId="{1EA5E5EC-8A3F-4B12-837A-AEEDF1683314}">
      <dgm:prSet/>
      <dgm:spPr/>
      <dgm:t>
        <a:bodyPr/>
        <a:lstStyle/>
        <a:p>
          <a:endParaRPr lang="pt-BR"/>
        </a:p>
      </dgm:t>
    </dgm:pt>
    <dgm:pt modelId="{76F65743-47BB-4C37-9EB2-12B985CBEB8A}" type="sibTrans" cxnId="{1EA5E5EC-8A3F-4B12-837A-AEEDF1683314}">
      <dgm:prSet/>
      <dgm:spPr/>
      <dgm:t>
        <a:bodyPr/>
        <a:lstStyle/>
        <a:p>
          <a:endParaRPr lang="pt-BR"/>
        </a:p>
      </dgm:t>
    </dgm:pt>
    <dgm:pt modelId="{79EA2314-E11E-45DB-BA42-51F2D91C3F07}" type="pres">
      <dgm:prSet presAssocID="{767CEA3E-B317-4175-92D6-774E8F93E74C}" presName="cycle" presStyleCnt="0">
        <dgm:presLayoutVars>
          <dgm:chMax val="1"/>
          <dgm:dir/>
          <dgm:animLvl val="ctr"/>
          <dgm:resizeHandles val="exact"/>
        </dgm:presLayoutVars>
      </dgm:prSet>
      <dgm:spPr/>
      <dgm:t>
        <a:bodyPr/>
        <a:lstStyle/>
        <a:p>
          <a:endParaRPr lang="pt-BR"/>
        </a:p>
      </dgm:t>
    </dgm:pt>
    <dgm:pt modelId="{E1C379EF-5EBA-4465-86BD-578A4171F0F7}" type="pres">
      <dgm:prSet presAssocID="{1BE382BE-6A54-42EC-B836-C2FB9D9A7E67}" presName="centerShape" presStyleLbl="node0" presStyleIdx="0" presStyleCnt="1"/>
      <dgm:spPr/>
      <dgm:t>
        <a:bodyPr/>
        <a:lstStyle/>
        <a:p>
          <a:endParaRPr lang="pt-BR"/>
        </a:p>
      </dgm:t>
    </dgm:pt>
    <dgm:pt modelId="{BEB97ECA-1555-4E70-AC0A-C0757B699135}" type="pres">
      <dgm:prSet presAssocID="{8C64E05B-75FD-492E-BA15-070D42234BEA}" presName="parTrans" presStyleLbl="bgSibTrans2D1" presStyleIdx="0" presStyleCnt="6"/>
      <dgm:spPr/>
      <dgm:t>
        <a:bodyPr/>
        <a:lstStyle/>
        <a:p>
          <a:endParaRPr lang="pt-BR"/>
        </a:p>
      </dgm:t>
    </dgm:pt>
    <dgm:pt modelId="{3E0EA05C-8D9E-4F75-BC6C-7115F4B29398}" type="pres">
      <dgm:prSet presAssocID="{A638E686-EA03-43BA-BF69-810CCCA91A77}" presName="node" presStyleLbl="node1" presStyleIdx="0" presStyleCnt="6" custScaleX="150484">
        <dgm:presLayoutVars>
          <dgm:bulletEnabled val="1"/>
        </dgm:presLayoutVars>
      </dgm:prSet>
      <dgm:spPr/>
      <dgm:t>
        <a:bodyPr/>
        <a:lstStyle/>
        <a:p>
          <a:endParaRPr lang="pt-BR"/>
        </a:p>
      </dgm:t>
    </dgm:pt>
    <dgm:pt modelId="{8CF5AC02-3FDF-4FF9-8030-CC2FC2F0F2C9}" type="pres">
      <dgm:prSet presAssocID="{4265F8C0-B9AA-465D-827E-6A7EDBBB03FD}" presName="parTrans" presStyleLbl="bgSibTrans2D1" presStyleIdx="1" presStyleCnt="6"/>
      <dgm:spPr/>
      <dgm:t>
        <a:bodyPr/>
        <a:lstStyle/>
        <a:p>
          <a:endParaRPr lang="pt-BR"/>
        </a:p>
      </dgm:t>
    </dgm:pt>
    <dgm:pt modelId="{209B8B3D-A3C4-4340-BFB8-6CF6B296453F}" type="pres">
      <dgm:prSet presAssocID="{AED751D4-5741-47AD-9711-630CE0CDC04F}" presName="node" presStyleLbl="node1" presStyleIdx="1" presStyleCnt="6" custScaleX="150484" custRadScaleRad="94074" custRadScaleInc="-15988">
        <dgm:presLayoutVars>
          <dgm:bulletEnabled val="1"/>
        </dgm:presLayoutVars>
      </dgm:prSet>
      <dgm:spPr/>
      <dgm:t>
        <a:bodyPr/>
        <a:lstStyle/>
        <a:p>
          <a:endParaRPr lang="pt-BR"/>
        </a:p>
      </dgm:t>
    </dgm:pt>
    <dgm:pt modelId="{EA99CA5A-EADA-489D-A2C2-D7F645308E03}" type="pres">
      <dgm:prSet presAssocID="{4808CC99-265E-4114-BF74-CDD1CE9B4C45}" presName="parTrans" presStyleLbl="bgSibTrans2D1" presStyleIdx="2" presStyleCnt="6"/>
      <dgm:spPr/>
      <dgm:t>
        <a:bodyPr/>
        <a:lstStyle/>
        <a:p>
          <a:endParaRPr lang="pt-BR"/>
        </a:p>
      </dgm:t>
    </dgm:pt>
    <dgm:pt modelId="{5EF9365A-7184-4D3F-B0E7-6B2C54C87A74}" type="pres">
      <dgm:prSet presAssocID="{1E7E9810-E3DE-47C3-B580-CDEAB9E533BF}" presName="node" presStyleLbl="node1" presStyleIdx="2" presStyleCnt="6" custScaleX="150484" custRadScaleRad="103910" custRadScaleInc="-19098">
        <dgm:presLayoutVars>
          <dgm:bulletEnabled val="1"/>
        </dgm:presLayoutVars>
      </dgm:prSet>
      <dgm:spPr/>
      <dgm:t>
        <a:bodyPr/>
        <a:lstStyle/>
        <a:p>
          <a:endParaRPr lang="pt-BR"/>
        </a:p>
      </dgm:t>
    </dgm:pt>
    <dgm:pt modelId="{FE819920-CE06-4410-B7F0-375CF735726B}" type="pres">
      <dgm:prSet presAssocID="{DEBFABE6-3767-4736-AFE5-30946FC399C3}" presName="parTrans" presStyleLbl="bgSibTrans2D1" presStyleIdx="3" presStyleCnt="6"/>
      <dgm:spPr/>
      <dgm:t>
        <a:bodyPr/>
        <a:lstStyle/>
        <a:p>
          <a:endParaRPr lang="pt-BR"/>
        </a:p>
      </dgm:t>
    </dgm:pt>
    <dgm:pt modelId="{7D05E8B9-F397-4D3F-93FB-4D2B2F3AECC3}" type="pres">
      <dgm:prSet presAssocID="{36D4991A-25DF-4F61-89A5-53A545DCF61E}" presName="node" presStyleLbl="node1" presStyleIdx="3" presStyleCnt="6" custScaleX="150484" custRadScaleRad="102718" custRadScaleInc="13896">
        <dgm:presLayoutVars>
          <dgm:bulletEnabled val="1"/>
        </dgm:presLayoutVars>
      </dgm:prSet>
      <dgm:spPr/>
      <dgm:t>
        <a:bodyPr/>
        <a:lstStyle/>
        <a:p>
          <a:endParaRPr lang="pt-BR"/>
        </a:p>
      </dgm:t>
    </dgm:pt>
    <dgm:pt modelId="{74DB2FB9-4EEC-4AD4-9652-E2E8601D419C}" type="pres">
      <dgm:prSet presAssocID="{5502D61A-FCD6-4D8C-A830-8F88D7FFD340}" presName="parTrans" presStyleLbl="bgSibTrans2D1" presStyleIdx="4" presStyleCnt="6"/>
      <dgm:spPr/>
      <dgm:t>
        <a:bodyPr/>
        <a:lstStyle/>
        <a:p>
          <a:endParaRPr lang="pt-BR"/>
        </a:p>
      </dgm:t>
    </dgm:pt>
    <dgm:pt modelId="{EEF1A22C-099F-4E35-9EF6-E5FD0A8A345A}" type="pres">
      <dgm:prSet presAssocID="{144B6444-184F-4B41-9625-9379C3840731}" presName="node" presStyleLbl="node1" presStyleIdx="4" presStyleCnt="6" custScaleX="150484" custRadScaleRad="94822" custRadScaleInc="16899">
        <dgm:presLayoutVars>
          <dgm:bulletEnabled val="1"/>
        </dgm:presLayoutVars>
      </dgm:prSet>
      <dgm:spPr/>
      <dgm:t>
        <a:bodyPr/>
        <a:lstStyle/>
        <a:p>
          <a:endParaRPr lang="pt-BR"/>
        </a:p>
      </dgm:t>
    </dgm:pt>
    <dgm:pt modelId="{39E9692C-D812-4E7E-9DA3-86FB9072B49D}" type="pres">
      <dgm:prSet presAssocID="{34D7F4DC-4E1D-4306-A047-E54DA5CB5F3B}" presName="parTrans" presStyleLbl="bgSibTrans2D1" presStyleIdx="5" presStyleCnt="6"/>
      <dgm:spPr/>
      <dgm:t>
        <a:bodyPr/>
        <a:lstStyle/>
        <a:p>
          <a:endParaRPr lang="pt-BR"/>
        </a:p>
      </dgm:t>
    </dgm:pt>
    <dgm:pt modelId="{09361774-5BA7-46A7-B5FF-F19244E1E099}" type="pres">
      <dgm:prSet presAssocID="{4DCA765B-F002-4A3A-87E0-1A7D2741354A}" presName="node" presStyleLbl="node1" presStyleIdx="5" presStyleCnt="6" custScaleX="150484">
        <dgm:presLayoutVars>
          <dgm:bulletEnabled val="1"/>
        </dgm:presLayoutVars>
      </dgm:prSet>
      <dgm:spPr/>
      <dgm:t>
        <a:bodyPr/>
        <a:lstStyle/>
        <a:p>
          <a:endParaRPr lang="pt-BR"/>
        </a:p>
      </dgm:t>
    </dgm:pt>
  </dgm:ptLst>
  <dgm:cxnLst>
    <dgm:cxn modelId="{47578BFE-38A0-44DA-A627-5A213A794077}" type="presOf" srcId="{34D7F4DC-4E1D-4306-A047-E54DA5CB5F3B}" destId="{39E9692C-D812-4E7E-9DA3-86FB9072B49D}" srcOrd="0" destOrd="0" presId="urn:microsoft.com/office/officeart/2005/8/layout/radial4"/>
    <dgm:cxn modelId="{33465D9B-2EDA-4EFD-B9FC-832D340B10F5}" srcId="{1BE382BE-6A54-42EC-B836-C2FB9D9A7E67}" destId="{36D4991A-25DF-4F61-89A5-53A545DCF61E}" srcOrd="3" destOrd="0" parTransId="{DEBFABE6-3767-4736-AFE5-30946FC399C3}" sibTransId="{1A8A7934-CDA6-437D-80D1-CF84D8F9511D}"/>
    <dgm:cxn modelId="{B528AA17-FF2C-47D3-9984-649A10976554}" type="presOf" srcId="{1BE382BE-6A54-42EC-B836-C2FB9D9A7E67}" destId="{E1C379EF-5EBA-4465-86BD-578A4171F0F7}" srcOrd="0" destOrd="0" presId="urn:microsoft.com/office/officeart/2005/8/layout/radial4"/>
    <dgm:cxn modelId="{19146F95-2E48-458D-ABF4-53D87E754F7D}" type="presOf" srcId="{1E7E9810-E3DE-47C3-B580-CDEAB9E533BF}" destId="{5EF9365A-7184-4D3F-B0E7-6B2C54C87A74}" srcOrd="0" destOrd="0" presId="urn:microsoft.com/office/officeart/2005/8/layout/radial4"/>
    <dgm:cxn modelId="{DD386CD1-5BC0-467C-82C2-12CB1AF93961}" type="presOf" srcId="{144B6444-184F-4B41-9625-9379C3840731}" destId="{EEF1A22C-099F-4E35-9EF6-E5FD0A8A345A}" srcOrd="0" destOrd="0" presId="urn:microsoft.com/office/officeart/2005/8/layout/radial4"/>
    <dgm:cxn modelId="{58136620-A1C5-4155-B146-DA6D8FE065E7}" type="presOf" srcId="{4808CC99-265E-4114-BF74-CDD1CE9B4C45}" destId="{EA99CA5A-EADA-489D-A2C2-D7F645308E03}" srcOrd="0" destOrd="0" presId="urn:microsoft.com/office/officeart/2005/8/layout/radial4"/>
    <dgm:cxn modelId="{43C2E6A7-1887-4523-9F50-49FAE33F1AE7}" srcId="{1BE382BE-6A54-42EC-B836-C2FB9D9A7E67}" destId="{144B6444-184F-4B41-9625-9379C3840731}" srcOrd="4" destOrd="0" parTransId="{5502D61A-FCD6-4D8C-A830-8F88D7FFD340}" sibTransId="{F79EDF21-46B2-4C77-A3F4-D942FE04B85E}"/>
    <dgm:cxn modelId="{C72BD7B9-2FBD-436B-BA7B-E475C4B74668}" type="presOf" srcId="{5502D61A-FCD6-4D8C-A830-8F88D7FFD340}" destId="{74DB2FB9-4EEC-4AD4-9652-E2E8601D419C}" srcOrd="0" destOrd="0" presId="urn:microsoft.com/office/officeart/2005/8/layout/radial4"/>
    <dgm:cxn modelId="{A7792BEC-2913-402B-97E0-E4BB77EC3DE1}" srcId="{1BE382BE-6A54-42EC-B836-C2FB9D9A7E67}" destId="{A638E686-EA03-43BA-BF69-810CCCA91A77}" srcOrd="0" destOrd="0" parTransId="{8C64E05B-75FD-492E-BA15-070D42234BEA}" sibTransId="{0ECD4BD0-2790-475C-8BD6-1D2F2C765CD1}"/>
    <dgm:cxn modelId="{BB2DCD9C-C11D-4F09-9153-CC403B6C89B2}" srcId="{1BE382BE-6A54-42EC-B836-C2FB9D9A7E67}" destId="{1E7E9810-E3DE-47C3-B580-CDEAB9E533BF}" srcOrd="2" destOrd="0" parTransId="{4808CC99-265E-4114-BF74-CDD1CE9B4C45}" sibTransId="{429A56F7-0290-40F2-A9F8-1DCCAB8D3C87}"/>
    <dgm:cxn modelId="{6819713B-C77C-4B21-8E6E-D00D576EE44B}" type="presOf" srcId="{AED751D4-5741-47AD-9711-630CE0CDC04F}" destId="{209B8B3D-A3C4-4340-BFB8-6CF6B296453F}" srcOrd="0" destOrd="0" presId="urn:microsoft.com/office/officeart/2005/8/layout/radial4"/>
    <dgm:cxn modelId="{3DAAA296-CA0C-4D52-BD67-529CBCA6BE88}" type="presOf" srcId="{8C64E05B-75FD-492E-BA15-070D42234BEA}" destId="{BEB97ECA-1555-4E70-AC0A-C0757B699135}" srcOrd="0" destOrd="0" presId="urn:microsoft.com/office/officeart/2005/8/layout/radial4"/>
    <dgm:cxn modelId="{0D8C3F98-7197-4C2D-9D84-60E92F10D275}" type="presOf" srcId="{767CEA3E-B317-4175-92D6-774E8F93E74C}" destId="{79EA2314-E11E-45DB-BA42-51F2D91C3F07}" srcOrd="0" destOrd="0" presId="urn:microsoft.com/office/officeart/2005/8/layout/radial4"/>
    <dgm:cxn modelId="{D54A7448-36E3-4567-BA98-9FF33339CA70}" type="presOf" srcId="{DEBFABE6-3767-4736-AFE5-30946FC399C3}" destId="{FE819920-CE06-4410-B7F0-375CF735726B}" srcOrd="0" destOrd="0" presId="urn:microsoft.com/office/officeart/2005/8/layout/radial4"/>
    <dgm:cxn modelId="{F6B6D54E-CE6A-4A35-B577-D7F0DD0B4CCE}" type="presOf" srcId="{36D4991A-25DF-4F61-89A5-53A545DCF61E}" destId="{7D05E8B9-F397-4D3F-93FB-4D2B2F3AECC3}" srcOrd="0" destOrd="0" presId="urn:microsoft.com/office/officeart/2005/8/layout/radial4"/>
    <dgm:cxn modelId="{1EA5E5EC-8A3F-4B12-837A-AEEDF1683314}" srcId="{1BE382BE-6A54-42EC-B836-C2FB9D9A7E67}" destId="{4DCA765B-F002-4A3A-87E0-1A7D2741354A}" srcOrd="5" destOrd="0" parTransId="{34D7F4DC-4E1D-4306-A047-E54DA5CB5F3B}" sibTransId="{76F65743-47BB-4C37-9EB2-12B985CBEB8A}"/>
    <dgm:cxn modelId="{EEC91C73-BADE-440A-B94C-FC01273E5F89}" type="presOf" srcId="{A638E686-EA03-43BA-BF69-810CCCA91A77}" destId="{3E0EA05C-8D9E-4F75-BC6C-7115F4B29398}" srcOrd="0" destOrd="0" presId="urn:microsoft.com/office/officeart/2005/8/layout/radial4"/>
    <dgm:cxn modelId="{DE16C471-0F92-48C4-9D68-4C5749466D19}" srcId="{767CEA3E-B317-4175-92D6-774E8F93E74C}" destId="{1BE382BE-6A54-42EC-B836-C2FB9D9A7E67}" srcOrd="0" destOrd="0" parTransId="{38187F24-58C2-415D-AD05-88368AC184B3}" sibTransId="{E606CDB1-364F-4C79-B850-2A3EFB9694F1}"/>
    <dgm:cxn modelId="{57FA0A49-5122-404E-B063-B800A7B1A24D}" type="presOf" srcId="{4265F8C0-B9AA-465D-827E-6A7EDBBB03FD}" destId="{8CF5AC02-3FDF-4FF9-8030-CC2FC2F0F2C9}" srcOrd="0" destOrd="0" presId="urn:microsoft.com/office/officeart/2005/8/layout/radial4"/>
    <dgm:cxn modelId="{7993FBF5-1C24-4D73-BAC8-3BB2AB39E253}" type="presOf" srcId="{4DCA765B-F002-4A3A-87E0-1A7D2741354A}" destId="{09361774-5BA7-46A7-B5FF-F19244E1E099}" srcOrd="0" destOrd="0" presId="urn:microsoft.com/office/officeart/2005/8/layout/radial4"/>
    <dgm:cxn modelId="{668D7B0A-16F1-44AE-8B4F-C3FE0C1F0E7E}" srcId="{1BE382BE-6A54-42EC-B836-C2FB9D9A7E67}" destId="{AED751D4-5741-47AD-9711-630CE0CDC04F}" srcOrd="1" destOrd="0" parTransId="{4265F8C0-B9AA-465D-827E-6A7EDBBB03FD}" sibTransId="{ABD73FFD-0D3C-4B83-B1E7-A446A6EED12D}"/>
    <dgm:cxn modelId="{2C0CC045-CC30-43A1-A9C5-EFB7B0D275E1}" type="presParOf" srcId="{79EA2314-E11E-45DB-BA42-51F2D91C3F07}" destId="{E1C379EF-5EBA-4465-86BD-578A4171F0F7}" srcOrd="0" destOrd="0" presId="urn:microsoft.com/office/officeart/2005/8/layout/radial4"/>
    <dgm:cxn modelId="{6B8098A4-7439-4EEA-B09B-7D4AE6EF551E}" type="presParOf" srcId="{79EA2314-E11E-45DB-BA42-51F2D91C3F07}" destId="{BEB97ECA-1555-4E70-AC0A-C0757B699135}" srcOrd="1" destOrd="0" presId="urn:microsoft.com/office/officeart/2005/8/layout/radial4"/>
    <dgm:cxn modelId="{03C468F0-215B-4FDF-BDD7-57A50347975B}" type="presParOf" srcId="{79EA2314-E11E-45DB-BA42-51F2D91C3F07}" destId="{3E0EA05C-8D9E-4F75-BC6C-7115F4B29398}" srcOrd="2" destOrd="0" presId="urn:microsoft.com/office/officeart/2005/8/layout/radial4"/>
    <dgm:cxn modelId="{8804BB62-80A0-4D7A-9BBC-15828851931E}" type="presParOf" srcId="{79EA2314-E11E-45DB-BA42-51F2D91C3F07}" destId="{8CF5AC02-3FDF-4FF9-8030-CC2FC2F0F2C9}" srcOrd="3" destOrd="0" presId="urn:microsoft.com/office/officeart/2005/8/layout/radial4"/>
    <dgm:cxn modelId="{A12494A3-9A70-4E0D-B9FD-D7D345E20FF3}" type="presParOf" srcId="{79EA2314-E11E-45DB-BA42-51F2D91C3F07}" destId="{209B8B3D-A3C4-4340-BFB8-6CF6B296453F}" srcOrd="4" destOrd="0" presId="urn:microsoft.com/office/officeart/2005/8/layout/radial4"/>
    <dgm:cxn modelId="{282D8FFF-F79B-44B8-899B-B85EDF35E4F1}" type="presParOf" srcId="{79EA2314-E11E-45DB-BA42-51F2D91C3F07}" destId="{EA99CA5A-EADA-489D-A2C2-D7F645308E03}" srcOrd="5" destOrd="0" presId="urn:microsoft.com/office/officeart/2005/8/layout/radial4"/>
    <dgm:cxn modelId="{8470A19C-6D9D-4F59-8221-3E2DE8F612EB}" type="presParOf" srcId="{79EA2314-E11E-45DB-BA42-51F2D91C3F07}" destId="{5EF9365A-7184-4D3F-B0E7-6B2C54C87A74}" srcOrd="6" destOrd="0" presId="urn:microsoft.com/office/officeart/2005/8/layout/radial4"/>
    <dgm:cxn modelId="{CA4CA870-9279-46EF-84D6-142C860F0934}" type="presParOf" srcId="{79EA2314-E11E-45DB-BA42-51F2D91C3F07}" destId="{FE819920-CE06-4410-B7F0-375CF735726B}" srcOrd="7" destOrd="0" presId="urn:microsoft.com/office/officeart/2005/8/layout/radial4"/>
    <dgm:cxn modelId="{70F37864-47FF-4CAB-AA1F-2C6F38771375}" type="presParOf" srcId="{79EA2314-E11E-45DB-BA42-51F2D91C3F07}" destId="{7D05E8B9-F397-4D3F-93FB-4D2B2F3AECC3}" srcOrd="8" destOrd="0" presId="urn:microsoft.com/office/officeart/2005/8/layout/radial4"/>
    <dgm:cxn modelId="{7AC3267C-E80F-4DF4-B0D7-A37E7B2AB96C}" type="presParOf" srcId="{79EA2314-E11E-45DB-BA42-51F2D91C3F07}" destId="{74DB2FB9-4EEC-4AD4-9652-E2E8601D419C}" srcOrd="9" destOrd="0" presId="urn:microsoft.com/office/officeart/2005/8/layout/radial4"/>
    <dgm:cxn modelId="{A59EE5D3-F444-4CC0-979E-8100EEFCC87B}" type="presParOf" srcId="{79EA2314-E11E-45DB-BA42-51F2D91C3F07}" destId="{EEF1A22C-099F-4E35-9EF6-E5FD0A8A345A}" srcOrd="10" destOrd="0" presId="urn:microsoft.com/office/officeart/2005/8/layout/radial4"/>
    <dgm:cxn modelId="{0508B04F-7C15-496C-862A-C818DD093B8D}" type="presParOf" srcId="{79EA2314-E11E-45DB-BA42-51F2D91C3F07}" destId="{39E9692C-D812-4E7E-9DA3-86FB9072B49D}" srcOrd="11" destOrd="0" presId="urn:microsoft.com/office/officeart/2005/8/layout/radial4"/>
    <dgm:cxn modelId="{140D4B70-1E7D-47EB-8663-14FEB64098A1}" type="presParOf" srcId="{79EA2314-E11E-45DB-BA42-51F2D91C3F07}" destId="{09361774-5BA7-46A7-B5FF-F19244E1E099}" srcOrd="12" destOrd="0" presId="urn:microsoft.com/office/officeart/2005/8/layout/radial4"/>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07C35A5-5444-46C5-9878-41A46422DFB1}" type="doc">
      <dgm:prSet loTypeId="urn:microsoft.com/office/officeart/2005/8/layout/arrow5" loCatId="process" qsTypeId="urn:microsoft.com/office/officeart/2005/8/quickstyle/simple1" qsCatId="simple" csTypeId="urn:microsoft.com/office/officeart/2005/8/colors/accent1_2" csCatId="accent1" phldr="1"/>
      <dgm:spPr/>
      <dgm:t>
        <a:bodyPr/>
        <a:lstStyle/>
        <a:p>
          <a:endParaRPr lang="pt-BR"/>
        </a:p>
      </dgm:t>
    </dgm:pt>
    <dgm:pt modelId="{50E5A585-7F61-4945-AACD-042ED3B8E67D}">
      <dgm:prSet phldrT="[Texto]" custT="1"/>
      <dgm:spPr/>
      <dgm:t>
        <a:bodyPr/>
        <a:lstStyle/>
        <a:p>
          <a:r>
            <a:rPr lang="pt-BR" sz="1400"/>
            <a:t>concessão parcial do crédito</a:t>
          </a:r>
        </a:p>
      </dgm:t>
    </dgm:pt>
    <dgm:pt modelId="{91F10F51-AB06-4B2D-BD79-7704DC654932}" type="parTrans" cxnId="{416B9615-34AB-4EB2-B562-087B2AD0F00E}">
      <dgm:prSet/>
      <dgm:spPr/>
      <dgm:t>
        <a:bodyPr/>
        <a:lstStyle/>
        <a:p>
          <a:endParaRPr lang="pt-BR"/>
        </a:p>
      </dgm:t>
    </dgm:pt>
    <dgm:pt modelId="{4C679B82-A083-4187-A016-AFFC9E7ACF76}" type="sibTrans" cxnId="{416B9615-34AB-4EB2-B562-087B2AD0F00E}">
      <dgm:prSet/>
      <dgm:spPr/>
      <dgm:t>
        <a:bodyPr/>
        <a:lstStyle/>
        <a:p>
          <a:endParaRPr lang="pt-BR"/>
        </a:p>
      </dgm:t>
    </dgm:pt>
    <dgm:pt modelId="{D642DB0A-1D10-48E4-8F36-B42DD9CD482B}">
      <dgm:prSet phldrT="[Texto]" custT="1"/>
      <dgm:spPr/>
      <dgm:t>
        <a:bodyPr/>
        <a:lstStyle/>
        <a:p>
          <a:r>
            <a:rPr lang="pt-BR" sz="1200"/>
            <a:t>aumento do comprometimento do cliente</a:t>
          </a:r>
        </a:p>
      </dgm:t>
    </dgm:pt>
    <dgm:pt modelId="{5144D807-1485-431E-AA40-8CDC73325A04}" type="parTrans" cxnId="{29F163B6-330F-456B-A9C0-68FF3A6D4E13}">
      <dgm:prSet/>
      <dgm:spPr/>
      <dgm:t>
        <a:bodyPr/>
        <a:lstStyle/>
        <a:p>
          <a:endParaRPr lang="pt-BR"/>
        </a:p>
      </dgm:t>
    </dgm:pt>
    <dgm:pt modelId="{ABB0436C-C123-4BC2-9CFC-0E47A9B71129}" type="sibTrans" cxnId="{29F163B6-330F-456B-A9C0-68FF3A6D4E13}">
      <dgm:prSet/>
      <dgm:spPr/>
      <dgm:t>
        <a:bodyPr/>
        <a:lstStyle/>
        <a:p>
          <a:endParaRPr lang="pt-BR"/>
        </a:p>
      </dgm:t>
    </dgm:pt>
    <dgm:pt modelId="{A4E18D84-579D-4F74-9BDF-6DA6FF987661}" type="pres">
      <dgm:prSet presAssocID="{F07C35A5-5444-46C5-9878-41A46422DFB1}" presName="diagram" presStyleCnt="0">
        <dgm:presLayoutVars>
          <dgm:dir/>
          <dgm:resizeHandles val="exact"/>
        </dgm:presLayoutVars>
      </dgm:prSet>
      <dgm:spPr/>
      <dgm:t>
        <a:bodyPr/>
        <a:lstStyle/>
        <a:p>
          <a:endParaRPr lang="pt-BR"/>
        </a:p>
      </dgm:t>
    </dgm:pt>
    <dgm:pt modelId="{07E1A082-6D80-45BB-B0D3-3F7EA2CE8732}" type="pres">
      <dgm:prSet presAssocID="{50E5A585-7F61-4945-AACD-042ED3B8E67D}" presName="arrow" presStyleLbl="node1" presStyleIdx="0" presStyleCnt="2" custScaleY="100128">
        <dgm:presLayoutVars>
          <dgm:bulletEnabled val="1"/>
        </dgm:presLayoutVars>
      </dgm:prSet>
      <dgm:spPr/>
      <dgm:t>
        <a:bodyPr/>
        <a:lstStyle/>
        <a:p>
          <a:endParaRPr lang="pt-BR"/>
        </a:p>
      </dgm:t>
    </dgm:pt>
    <dgm:pt modelId="{525CF652-576D-4394-9583-F31B1483A478}" type="pres">
      <dgm:prSet presAssocID="{D642DB0A-1D10-48E4-8F36-B42DD9CD482B}" presName="arrow" presStyleLbl="node1" presStyleIdx="1" presStyleCnt="2" custScaleY="100311" custRadScaleRad="99889" custRadScaleInc="57">
        <dgm:presLayoutVars>
          <dgm:bulletEnabled val="1"/>
        </dgm:presLayoutVars>
      </dgm:prSet>
      <dgm:spPr/>
      <dgm:t>
        <a:bodyPr/>
        <a:lstStyle/>
        <a:p>
          <a:endParaRPr lang="pt-BR"/>
        </a:p>
      </dgm:t>
    </dgm:pt>
  </dgm:ptLst>
  <dgm:cxnLst>
    <dgm:cxn modelId="{29F163B6-330F-456B-A9C0-68FF3A6D4E13}" srcId="{F07C35A5-5444-46C5-9878-41A46422DFB1}" destId="{D642DB0A-1D10-48E4-8F36-B42DD9CD482B}" srcOrd="1" destOrd="0" parTransId="{5144D807-1485-431E-AA40-8CDC73325A04}" sibTransId="{ABB0436C-C123-4BC2-9CFC-0E47A9B71129}"/>
    <dgm:cxn modelId="{416B9615-34AB-4EB2-B562-087B2AD0F00E}" srcId="{F07C35A5-5444-46C5-9878-41A46422DFB1}" destId="{50E5A585-7F61-4945-AACD-042ED3B8E67D}" srcOrd="0" destOrd="0" parTransId="{91F10F51-AB06-4B2D-BD79-7704DC654932}" sibTransId="{4C679B82-A083-4187-A016-AFFC9E7ACF76}"/>
    <dgm:cxn modelId="{196029BF-6596-445F-8088-D3DE6E66F2A0}" type="presOf" srcId="{50E5A585-7F61-4945-AACD-042ED3B8E67D}" destId="{07E1A082-6D80-45BB-B0D3-3F7EA2CE8732}" srcOrd="0" destOrd="0" presId="urn:microsoft.com/office/officeart/2005/8/layout/arrow5"/>
    <dgm:cxn modelId="{A06274E4-A2DA-43C0-B003-57F77FE83492}" type="presOf" srcId="{F07C35A5-5444-46C5-9878-41A46422DFB1}" destId="{A4E18D84-579D-4F74-9BDF-6DA6FF987661}" srcOrd="0" destOrd="0" presId="urn:microsoft.com/office/officeart/2005/8/layout/arrow5"/>
    <dgm:cxn modelId="{30D2A471-D489-4DB6-ADDD-A0DEE6C59AE7}" type="presOf" srcId="{D642DB0A-1D10-48E4-8F36-B42DD9CD482B}" destId="{525CF652-576D-4394-9583-F31B1483A478}" srcOrd="0" destOrd="0" presId="urn:microsoft.com/office/officeart/2005/8/layout/arrow5"/>
    <dgm:cxn modelId="{575E9F38-E872-4FCB-ACB8-41C9D6216721}" type="presParOf" srcId="{A4E18D84-579D-4F74-9BDF-6DA6FF987661}" destId="{07E1A082-6D80-45BB-B0D3-3F7EA2CE8732}" srcOrd="0" destOrd="0" presId="urn:microsoft.com/office/officeart/2005/8/layout/arrow5"/>
    <dgm:cxn modelId="{666E5B91-0A9A-44F6-A001-697C967FFAD8}" type="presParOf" srcId="{A4E18D84-579D-4F74-9BDF-6DA6FF987661}" destId="{525CF652-576D-4394-9583-F31B1483A478}" srcOrd="1" destOrd="0" presId="urn:microsoft.com/office/officeart/2005/8/layout/arrow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07C35A5-5444-46C5-9878-41A46422DFB1}" type="doc">
      <dgm:prSet loTypeId="urn:microsoft.com/office/officeart/2005/8/layout/arrow5" loCatId="process" qsTypeId="urn:microsoft.com/office/officeart/2005/8/quickstyle/simple1" qsCatId="simple" csTypeId="urn:microsoft.com/office/officeart/2005/8/colors/accent1_2" csCatId="accent1" phldr="1"/>
      <dgm:spPr/>
      <dgm:t>
        <a:bodyPr/>
        <a:lstStyle/>
        <a:p>
          <a:endParaRPr lang="pt-BR"/>
        </a:p>
      </dgm:t>
    </dgm:pt>
    <dgm:pt modelId="{D642DB0A-1D10-48E4-8F36-B42DD9CD482B}">
      <dgm:prSet phldrT="[Texto]" custT="1"/>
      <dgm:spPr/>
      <dgm:t>
        <a:bodyPr/>
        <a:lstStyle/>
        <a:p>
          <a:r>
            <a:rPr lang="pt-BR" sz="1400"/>
            <a:t>redução do risco</a:t>
          </a:r>
        </a:p>
      </dgm:t>
    </dgm:pt>
    <dgm:pt modelId="{5144D807-1485-431E-AA40-8CDC73325A04}" type="parTrans" cxnId="{29F163B6-330F-456B-A9C0-68FF3A6D4E13}">
      <dgm:prSet/>
      <dgm:spPr/>
      <dgm:t>
        <a:bodyPr/>
        <a:lstStyle/>
        <a:p>
          <a:endParaRPr lang="pt-BR"/>
        </a:p>
      </dgm:t>
    </dgm:pt>
    <dgm:pt modelId="{ABB0436C-C123-4BC2-9CFC-0E47A9B71129}" type="sibTrans" cxnId="{29F163B6-330F-456B-A9C0-68FF3A6D4E13}">
      <dgm:prSet/>
      <dgm:spPr/>
      <dgm:t>
        <a:bodyPr/>
        <a:lstStyle/>
        <a:p>
          <a:endParaRPr lang="pt-BR"/>
        </a:p>
      </dgm:t>
    </dgm:pt>
    <dgm:pt modelId="{A4E18D84-579D-4F74-9BDF-6DA6FF987661}" type="pres">
      <dgm:prSet presAssocID="{F07C35A5-5444-46C5-9878-41A46422DFB1}" presName="diagram" presStyleCnt="0">
        <dgm:presLayoutVars>
          <dgm:dir/>
          <dgm:resizeHandles val="exact"/>
        </dgm:presLayoutVars>
      </dgm:prSet>
      <dgm:spPr/>
      <dgm:t>
        <a:bodyPr/>
        <a:lstStyle/>
        <a:p>
          <a:endParaRPr lang="pt-BR"/>
        </a:p>
      </dgm:t>
    </dgm:pt>
    <dgm:pt modelId="{525CF652-576D-4394-9583-F31B1483A478}" type="pres">
      <dgm:prSet presAssocID="{D642DB0A-1D10-48E4-8F36-B42DD9CD482B}" presName="arrow" presStyleLbl="node1" presStyleIdx="0" presStyleCnt="1" custScaleY="100220" custRadScaleRad="99889" custRadScaleInc="57">
        <dgm:presLayoutVars>
          <dgm:bulletEnabled val="1"/>
        </dgm:presLayoutVars>
      </dgm:prSet>
      <dgm:spPr>
        <a:prstGeom prst="leftArrow">
          <a:avLst/>
        </a:prstGeom>
      </dgm:spPr>
      <dgm:t>
        <a:bodyPr/>
        <a:lstStyle/>
        <a:p>
          <a:endParaRPr lang="pt-BR"/>
        </a:p>
      </dgm:t>
    </dgm:pt>
  </dgm:ptLst>
  <dgm:cxnLst>
    <dgm:cxn modelId="{29F163B6-330F-456B-A9C0-68FF3A6D4E13}" srcId="{F07C35A5-5444-46C5-9878-41A46422DFB1}" destId="{D642DB0A-1D10-48E4-8F36-B42DD9CD482B}" srcOrd="0" destOrd="0" parTransId="{5144D807-1485-431E-AA40-8CDC73325A04}" sibTransId="{ABB0436C-C123-4BC2-9CFC-0E47A9B71129}"/>
    <dgm:cxn modelId="{71D42434-7D55-4C4E-B57F-8185296D0CB3}" type="presOf" srcId="{F07C35A5-5444-46C5-9878-41A46422DFB1}" destId="{A4E18D84-579D-4F74-9BDF-6DA6FF987661}" srcOrd="0" destOrd="0" presId="urn:microsoft.com/office/officeart/2005/8/layout/arrow5"/>
    <dgm:cxn modelId="{E75B0841-2CD5-4C2E-BAD3-0C4402FE76BE}" type="presOf" srcId="{D642DB0A-1D10-48E4-8F36-B42DD9CD482B}" destId="{525CF652-576D-4394-9583-F31B1483A478}" srcOrd="0" destOrd="0" presId="urn:microsoft.com/office/officeart/2005/8/layout/arrow5"/>
    <dgm:cxn modelId="{34339BA2-7523-41EE-A03A-AF2578D762BC}" type="presParOf" srcId="{A4E18D84-579D-4F74-9BDF-6DA6FF987661}" destId="{525CF652-576D-4394-9583-F31B1483A478}" srcOrd="0" destOrd="0" presId="urn:microsoft.com/office/officeart/2005/8/layout/arrow5"/>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7C35A5-5444-46C5-9878-41A46422DFB1}" type="doc">
      <dgm:prSet loTypeId="urn:microsoft.com/office/officeart/2005/8/layout/arrow4" loCatId="process" qsTypeId="urn:microsoft.com/office/officeart/2005/8/quickstyle/simple1" qsCatId="simple" csTypeId="urn:microsoft.com/office/officeart/2005/8/colors/accent1_2" csCatId="accent1" phldr="1"/>
      <dgm:spPr/>
      <dgm:t>
        <a:bodyPr/>
        <a:lstStyle/>
        <a:p>
          <a:endParaRPr lang="pt-BR"/>
        </a:p>
      </dgm:t>
    </dgm:pt>
    <dgm:pt modelId="{50E5A585-7F61-4945-AACD-042ED3B8E67D}">
      <dgm:prSet phldrT="[Texto]"/>
      <dgm:spPr/>
      <dgm:t>
        <a:bodyPr/>
        <a:lstStyle/>
        <a:p>
          <a:r>
            <a:rPr lang="pt-BR"/>
            <a:t>elevar a rentabilidade</a:t>
          </a:r>
        </a:p>
      </dgm:t>
    </dgm:pt>
    <dgm:pt modelId="{91F10F51-AB06-4B2D-BD79-7704DC654932}" type="parTrans" cxnId="{416B9615-34AB-4EB2-B562-087B2AD0F00E}">
      <dgm:prSet/>
      <dgm:spPr/>
      <dgm:t>
        <a:bodyPr/>
        <a:lstStyle/>
        <a:p>
          <a:endParaRPr lang="pt-BR"/>
        </a:p>
      </dgm:t>
    </dgm:pt>
    <dgm:pt modelId="{4C679B82-A083-4187-A016-AFFC9E7ACF76}" type="sibTrans" cxnId="{416B9615-34AB-4EB2-B562-087B2AD0F00E}">
      <dgm:prSet/>
      <dgm:spPr/>
      <dgm:t>
        <a:bodyPr/>
        <a:lstStyle/>
        <a:p>
          <a:endParaRPr lang="pt-BR"/>
        </a:p>
      </dgm:t>
    </dgm:pt>
    <dgm:pt modelId="{D642DB0A-1D10-48E4-8F36-B42DD9CD482B}">
      <dgm:prSet phldrT="[Texto]"/>
      <dgm:spPr/>
      <dgm:t>
        <a:bodyPr/>
        <a:lstStyle/>
        <a:p>
          <a:r>
            <a:rPr lang="pt-BR"/>
            <a:t>reduzir a participação de recursos próprios</a:t>
          </a:r>
        </a:p>
      </dgm:t>
    </dgm:pt>
    <dgm:pt modelId="{5144D807-1485-431E-AA40-8CDC73325A04}" type="parTrans" cxnId="{29F163B6-330F-456B-A9C0-68FF3A6D4E13}">
      <dgm:prSet/>
      <dgm:spPr/>
      <dgm:t>
        <a:bodyPr/>
        <a:lstStyle/>
        <a:p>
          <a:endParaRPr lang="pt-BR"/>
        </a:p>
      </dgm:t>
    </dgm:pt>
    <dgm:pt modelId="{ABB0436C-C123-4BC2-9CFC-0E47A9B71129}" type="sibTrans" cxnId="{29F163B6-330F-456B-A9C0-68FF3A6D4E13}">
      <dgm:prSet/>
      <dgm:spPr/>
      <dgm:t>
        <a:bodyPr/>
        <a:lstStyle/>
        <a:p>
          <a:endParaRPr lang="pt-BR"/>
        </a:p>
      </dgm:t>
    </dgm:pt>
    <dgm:pt modelId="{0BB4426F-FDF2-4219-9329-D809B0F4641E}" type="pres">
      <dgm:prSet presAssocID="{F07C35A5-5444-46C5-9878-41A46422DFB1}" presName="compositeShape" presStyleCnt="0">
        <dgm:presLayoutVars>
          <dgm:chMax val="2"/>
          <dgm:dir/>
          <dgm:resizeHandles val="exact"/>
        </dgm:presLayoutVars>
      </dgm:prSet>
      <dgm:spPr/>
      <dgm:t>
        <a:bodyPr/>
        <a:lstStyle/>
        <a:p>
          <a:endParaRPr lang="pt-BR"/>
        </a:p>
      </dgm:t>
    </dgm:pt>
    <dgm:pt modelId="{CD59B30C-92E4-4901-9AB3-C66D1BBF0073}" type="pres">
      <dgm:prSet presAssocID="{50E5A585-7F61-4945-AACD-042ED3B8E67D}" presName="upArrow" presStyleLbl="node1" presStyleIdx="0" presStyleCnt="2"/>
      <dgm:spPr/>
    </dgm:pt>
    <dgm:pt modelId="{358AE85F-53CD-4043-94D8-CDA3115D9567}" type="pres">
      <dgm:prSet presAssocID="{50E5A585-7F61-4945-AACD-042ED3B8E67D}" presName="upArrowText" presStyleLbl="revTx" presStyleIdx="0" presStyleCnt="2">
        <dgm:presLayoutVars>
          <dgm:chMax val="0"/>
          <dgm:bulletEnabled val="1"/>
        </dgm:presLayoutVars>
      </dgm:prSet>
      <dgm:spPr/>
      <dgm:t>
        <a:bodyPr/>
        <a:lstStyle/>
        <a:p>
          <a:endParaRPr lang="pt-BR"/>
        </a:p>
      </dgm:t>
    </dgm:pt>
    <dgm:pt modelId="{D6BF9B30-E950-426C-B44A-DFFCC7AA5488}" type="pres">
      <dgm:prSet presAssocID="{D642DB0A-1D10-48E4-8F36-B42DD9CD482B}" presName="downArrow" presStyleLbl="node1" presStyleIdx="1" presStyleCnt="2"/>
      <dgm:spPr>
        <a:solidFill>
          <a:schemeClr val="accent2"/>
        </a:solidFill>
      </dgm:spPr>
    </dgm:pt>
    <dgm:pt modelId="{92CB50CC-7636-4EE9-98E5-DC73AA12BF00}" type="pres">
      <dgm:prSet presAssocID="{D642DB0A-1D10-48E4-8F36-B42DD9CD482B}" presName="downArrowText" presStyleLbl="revTx" presStyleIdx="1" presStyleCnt="2">
        <dgm:presLayoutVars>
          <dgm:chMax val="0"/>
          <dgm:bulletEnabled val="1"/>
        </dgm:presLayoutVars>
      </dgm:prSet>
      <dgm:spPr/>
      <dgm:t>
        <a:bodyPr/>
        <a:lstStyle/>
        <a:p>
          <a:endParaRPr lang="pt-BR"/>
        </a:p>
      </dgm:t>
    </dgm:pt>
  </dgm:ptLst>
  <dgm:cxnLst>
    <dgm:cxn modelId="{D1A7B036-7548-4F60-95A2-09F41A8EC0DB}" type="presOf" srcId="{D642DB0A-1D10-48E4-8F36-B42DD9CD482B}" destId="{92CB50CC-7636-4EE9-98E5-DC73AA12BF00}" srcOrd="0" destOrd="0" presId="urn:microsoft.com/office/officeart/2005/8/layout/arrow4"/>
    <dgm:cxn modelId="{EF39E776-D28B-4A1A-8A4E-D3D54D2EC110}" type="presOf" srcId="{50E5A585-7F61-4945-AACD-042ED3B8E67D}" destId="{358AE85F-53CD-4043-94D8-CDA3115D9567}" srcOrd="0" destOrd="0" presId="urn:microsoft.com/office/officeart/2005/8/layout/arrow4"/>
    <dgm:cxn modelId="{29F163B6-330F-456B-A9C0-68FF3A6D4E13}" srcId="{F07C35A5-5444-46C5-9878-41A46422DFB1}" destId="{D642DB0A-1D10-48E4-8F36-B42DD9CD482B}" srcOrd="1" destOrd="0" parTransId="{5144D807-1485-431E-AA40-8CDC73325A04}" sibTransId="{ABB0436C-C123-4BC2-9CFC-0E47A9B71129}"/>
    <dgm:cxn modelId="{8C133DC8-0949-4AF9-A1FC-1B80567AE1BB}" type="presOf" srcId="{F07C35A5-5444-46C5-9878-41A46422DFB1}" destId="{0BB4426F-FDF2-4219-9329-D809B0F4641E}" srcOrd="0" destOrd="0" presId="urn:microsoft.com/office/officeart/2005/8/layout/arrow4"/>
    <dgm:cxn modelId="{416B9615-34AB-4EB2-B562-087B2AD0F00E}" srcId="{F07C35A5-5444-46C5-9878-41A46422DFB1}" destId="{50E5A585-7F61-4945-AACD-042ED3B8E67D}" srcOrd="0" destOrd="0" parTransId="{91F10F51-AB06-4B2D-BD79-7704DC654932}" sibTransId="{4C679B82-A083-4187-A016-AFFC9E7ACF76}"/>
    <dgm:cxn modelId="{2BE7D0C1-78EC-44ED-8F27-7C3E13B7D809}" type="presParOf" srcId="{0BB4426F-FDF2-4219-9329-D809B0F4641E}" destId="{CD59B30C-92E4-4901-9AB3-C66D1BBF0073}" srcOrd="0" destOrd="0" presId="urn:microsoft.com/office/officeart/2005/8/layout/arrow4"/>
    <dgm:cxn modelId="{41F213C2-E99D-4BE2-955B-172C3241095F}" type="presParOf" srcId="{0BB4426F-FDF2-4219-9329-D809B0F4641E}" destId="{358AE85F-53CD-4043-94D8-CDA3115D9567}" srcOrd="1" destOrd="0" presId="urn:microsoft.com/office/officeart/2005/8/layout/arrow4"/>
    <dgm:cxn modelId="{02CD6104-92EA-4FA7-BC1F-CDE1405D8EDF}" type="presParOf" srcId="{0BB4426F-FDF2-4219-9329-D809B0F4641E}" destId="{D6BF9B30-E950-426C-B44A-DFFCC7AA5488}" srcOrd="2" destOrd="0" presId="urn:microsoft.com/office/officeart/2005/8/layout/arrow4"/>
    <dgm:cxn modelId="{9DC8CD7F-EB2B-4D7B-9068-C9E6D9A4C591}" type="presParOf" srcId="{0BB4426F-FDF2-4219-9329-D809B0F4641E}" destId="{92CB50CC-7636-4EE9-98E5-DC73AA12BF00}" srcOrd="3" destOrd="0" presId="urn:microsoft.com/office/officeart/2005/8/layout/arrow4"/>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07C35A5-5444-46C5-9878-41A46422DFB1}" type="doc">
      <dgm:prSet loTypeId="urn:microsoft.com/office/officeart/2005/8/layout/arrow4" loCatId="process" qsTypeId="urn:microsoft.com/office/officeart/2005/8/quickstyle/simple1" qsCatId="simple" csTypeId="urn:microsoft.com/office/officeart/2005/8/colors/accent1_2" csCatId="accent1" phldr="1"/>
      <dgm:spPr/>
      <dgm:t>
        <a:bodyPr/>
        <a:lstStyle/>
        <a:p>
          <a:endParaRPr lang="pt-BR"/>
        </a:p>
      </dgm:t>
    </dgm:pt>
    <dgm:pt modelId="{50E5A585-7F61-4945-AACD-042ED3B8E67D}">
      <dgm:prSet phldrT="[Texto]"/>
      <dgm:spPr/>
      <dgm:t>
        <a:bodyPr/>
        <a:lstStyle/>
        <a:p>
          <a:r>
            <a:rPr lang="pt-BR"/>
            <a:t>reduzir a participação de recursos onerosos</a:t>
          </a:r>
        </a:p>
      </dgm:t>
    </dgm:pt>
    <dgm:pt modelId="{91F10F51-AB06-4B2D-BD79-7704DC654932}" type="parTrans" cxnId="{416B9615-34AB-4EB2-B562-087B2AD0F00E}">
      <dgm:prSet/>
      <dgm:spPr/>
      <dgm:t>
        <a:bodyPr/>
        <a:lstStyle/>
        <a:p>
          <a:endParaRPr lang="pt-BR"/>
        </a:p>
      </dgm:t>
    </dgm:pt>
    <dgm:pt modelId="{4C679B82-A083-4187-A016-AFFC9E7ACF76}" type="sibTrans" cxnId="{416B9615-34AB-4EB2-B562-087B2AD0F00E}">
      <dgm:prSet/>
      <dgm:spPr/>
      <dgm:t>
        <a:bodyPr/>
        <a:lstStyle/>
        <a:p>
          <a:endParaRPr lang="pt-BR"/>
        </a:p>
      </dgm:t>
    </dgm:pt>
    <dgm:pt modelId="{D642DB0A-1D10-48E4-8F36-B42DD9CD482B}">
      <dgm:prSet phldrT="[Texto]"/>
      <dgm:spPr/>
      <dgm:t>
        <a:bodyPr/>
        <a:lstStyle/>
        <a:p>
          <a:r>
            <a:rPr lang="pt-BR"/>
            <a:t>reduzir o risco</a:t>
          </a:r>
        </a:p>
      </dgm:t>
    </dgm:pt>
    <dgm:pt modelId="{5144D807-1485-431E-AA40-8CDC73325A04}" type="parTrans" cxnId="{29F163B6-330F-456B-A9C0-68FF3A6D4E13}">
      <dgm:prSet/>
      <dgm:spPr/>
      <dgm:t>
        <a:bodyPr/>
        <a:lstStyle/>
        <a:p>
          <a:endParaRPr lang="pt-BR"/>
        </a:p>
      </dgm:t>
    </dgm:pt>
    <dgm:pt modelId="{ABB0436C-C123-4BC2-9CFC-0E47A9B71129}" type="sibTrans" cxnId="{29F163B6-330F-456B-A9C0-68FF3A6D4E13}">
      <dgm:prSet/>
      <dgm:spPr/>
      <dgm:t>
        <a:bodyPr/>
        <a:lstStyle/>
        <a:p>
          <a:endParaRPr lang="pt-BR"/>
        </a:p>
      </dgm:t>
    </dgm:pt>
    <dgm:pt modelId="{0BB4426F-FDF2-4219-9329-D809B0F4641E}" type="pres">
      <dgm:prSet presAssocID="{F07C35A5-5444-46C5-9878-41A46422DFB1}" presName="compositeShape" presStyleCnt="0">
        <dgm:presLayoutVars>
          <dgm:chMax val="2"/>
          <dgm:dir/>
          <dgm:resizeHandles val="exact"/>
        </dgm:presLayoutVars>
      </dgm:prSet>
      <dgm:spPr/>
      <dgm:t>
        <a:bodyPr/>
        <a:lstStyle/>
        <a:p>
          <a:endParaRPr lang="pt-BR"/>
        </a:p>
      </dgm:t>
    </dgm:pt>
    <dgm:pt modelId="{CD59B30C-92E4-4901-9AB3-C66D1BBF0073}" type="pres">
      <dgm:prSet presAssocID="{50E5A585-7F61-4945-AACD-042ED3B8E67D}" presName="upArrow" presStyleLbl="node1" presStyleIdx="0" presStyleCnt="2"/>
      <dgm:spPr>
        <a:prstGeom prst="downArrow">
          <a:avLst/>
        </a:prstGeom>
        <a:solidFill>
          <a:schemeClr val="accent3">
            <a:lumMod val="75000"/>
          </a:schemeClr>
        </a:solidFill>
      </dgm:spPr>
    </dgm:pt>
    <dgm:pt modelId="{358AE85F-53CD-4043-94D8-CDA3115D9567}" type="pres">
      <dgm:prSet presAssocID="{50E5A585-7F61-4945-AACD-042ED3B8E67D}" presName="upArrowText" presStyleLbl="revTx" presStyleIdx="0" presStyleCnt="2">
        <dgm:presLayoutVars>
          <dgm:chMax val="0"/>
          <dgm:bulletEnabled val="1"/>
        </dgm:presLayoutVars>
      </dgm:prSet>
      <dgm:spPr/>
      <dgm:t>
        <a:bodyPr/>
        <a:lstStyle/>
        <a:p>
          <a:endParaRPr lang="pt-BR"/>
        </a:p>
      </dgm:t>
    </dgm:pt>
    <dgm:pt modelId="{D6BF9B30-E950-426C-B44A-DFFCC7AA5488}" type="pres">
      <dgm:prSet presAssocID="{D642DB0A-1D10-48E4-8F36-B42DD9CD482B}" presName="downArrow" presStyleLbl="node1" presStyleIdx="1" presStyleCnt="2"/>
      <dgm:spPr>
        <a:solidFill>
          <a:schemeClr val="accent3">
            <a:lumMod val="75000"/>
          </a:schemeClr>
        </a:solidFill>
      </dgm:spPr>
    </dgm:pt>
    <dgm:pt modelId="{92CB50CC-7636-4EE9-98E5-DC73AA12BF00}" type="pres">
      <dgm:prSet presAssocID="{D642DB0A-1D10-48E4-8F36-B42DD9CD482B}" presName="downArrowText" presStyleLbl="revTx" presStyleIdx="1" presStyleCnt="2">
        <dgm:presLayoutVars>
          <dgm:chMax val="0"/>
          <dgm:bulletEnabled val="1"/>
        </dgm:presLayoutVars>
      </dgm:prSet>
      <dgm:spPr/>
      <dgm:t>
        <a:bodyPr/>
        <a:lstStyle/>
        <a:p>
          <a:endParaRPr lang="pt-BR"/>
        </a:p>
      </dgm:t>
    </dgm:pt>
  </dgm:ptLst>
  <dgm:cxnLst>
    <dgm:cxn modelId="{29F163B6-330F-456B-A9C0-68FF3A6D4E13}" srcId="{F07C35A5-5444-46C5-9878-41A46422DFB1}" destId="{D642DB0A-1D10-48E4-8F36-B42DD9CD482B}" srcOrd="1" destOrd="0" parTransId="{5144D807-1485-431E-AA40-8CDC73325A04}" sibTransId="{ABB0436C-C123-4BC2-9CFC-0E47A9B71129}"/>
    <dgm:cxn modelId="{1257AD24-96C9-46AC-9094-D10D5ED98403}" type="presOf" srcId="{F07C35A5-5444-46C5-9878-41A46422DFB1}" destId="{0BB4426F-FDF2-4219-9329-D809B0F4641E}" srcOrd="0" destOrd="0" presId="urn:microsoft.com/office/officeart/2005/8/layout/arrow4"/>
    <dgm:cxn modelId="{0AE5C323-3408-45B4-9A91-93B3C78566AD}" type="presOf" srcId="{D642DB0A-1D10-48E4-8F36-B42DD9CD482B}" destId="{92CB50CC-7636-4EE9-98E5-DC73AA12BF00}" srcOrd="0" destOrd="0" presId="urn:microsoft.com/office/officeart/2005/8/layout/arrow4"/>
    <dgm:cxn modelId="{416B9615-34AB-4EB2-B562-087B2AD0F00E}" srcId="{F07C35A5-5444-46C5-9878-41A46422DFB1}" destId="{50E5A585-7F61-4945-AACD-042ED3B8E67D}" srcOrd="0" destOrd="0" parTransId="{91F10F51-AB06-4B2D-BD79-7704DC654932}" sibTransId="{4C679B82-A083-4187-A016-AFFC9E7ACF76}"/>
    <dgm:cxn modelId="{5DD00DF2-C8AD-459A-BFD7-4D47A28B952F}" type="presOf" srcId="{50E5A585-7F61-4945-AACD-042ED3B8E67D}" destId="{358AE85F-53CD-4043-94D8-CDA3115D9567}" srcOrd="0" destOrd="0" presId="urn:microsoft.com/office/officeart/2005/8/layout/arrow4"/>
    <dgm:cxn modelId="{BF52F6CD-8F68-477C-80D4-07FA5D27E7F5}" type="presParOf" srcId="{0BB4426F-FDF2-4219-9329-D809B0F4641E}" destId="{CD59B30C-92E4-4901-9AB3-C66D1BBF0073}" srcOrd="0" destOrd="0" presId="urn:microsoft.com/office/officeart/2005/8/layout/arrow4"/>
    <dgm:cxn modelId="{545E19A5-540A-4A5E-A883-54753E1DDD2D}" type="presParOf" srcId="{0BB4426F-FDF2-4219-9329-D809B0F4641E}" destId="{358AE85F-53CD-4043-94D8-CDA3115D9567}" srcOrd="1" destOrd="0" presId="urn:microsoft.com/office/officeart/2005/8/layout/arrow4"/>
    <dgm:cxn modelId="{7646912B-3D84-453F-A262-15A83A4E4E6C}" type="presParOf" srcId="{0BB4426F-FDF2-4219-9329-D809B0F4641E}" destId="{D6BF9B30-E950-426C-B44A-DFFCC7AA5488}" srcOrd="2" destOrd="0" presId="urn:microsoft.com/office/officeart/2005/8/layout/arrow4"/>
    <dgm:cxn modelId="{6063EDF6-20EC-4B36-B1CD-B330A44BEF4C}" type="presParOf" srcId="{0BB4426F-FDF2-4219-9329-D809B0F4641E}" destId="{92CB50CC-7636-4EE9-98E5-DC73AA12BF00}" srcOrd="3" destOrd="0" presId="urn:microsoft.com/office/officeart/2005/8/layout/arrow4"/>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40BD6E-0AFB-42D5-97BB-7E5BFDE65454}">
      <dsp:nvSpPr>
        <dsp:cNvPr id="0" name=""/>
        <dsp:cNvSpPr/>
      </dsp:nvSpPr>
      <dsp:spPr>
        <a:xfrm>
          <a:off x="950676" y="116748"/>
          <a:ext cx="5015321" cy="896112"/>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A3566A1-EAED-4F8B-8466-20402479184A}">
      <dsp:nvSpPr>
        <dsp:cNvPr id="0" name=""/>
        <dsp:cNvSpPr/>
      </dsp:nvSpPr>
      <dsp:spPr>
        <a:xfrm>
          <a:off x="3212306" y="2311022"/>
          <a:ext cx="500062" cy="320040"/>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E9513D-4EB0-4C9F-93A1-C01847B21E9B}">
      <dsp:nvSpPr>
        <dsp:cNvPr id="0" name=""/>
        <dsp:cNvSpPr/>
      </dsp:nvSpPr>
      <dsp:spPr>
        <a:xfrm>
          <a:off x="2262187" y="2567054"/>
          <a:ext cx="2400300"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b="1" kern="1200">
              <a:solidFill>
                <a:schemeClr val="accent1">
                  <a:lumMod val="50000"/>
                </a:schemeClr>
              </a:solidFill>
            </a:rPr>
            <a:t>Sucesso</a:t>
          </a:r>
          <a:r>
            <a:rPr lang="pt-BR" sz="1400" kern="1200">
              <a:solidFill>
                <a:schemeClr val="accent1">
                  <a:lumMod val="50000"/>
                </a:schemeClr>
              </a:solidFill>
            </a:rPr>
            <a:t> ou </a:t>
          </a:r>
          <a:r>
            <a:rPr lang="pt-BR" sz="1400" b="1" kern="1200">
              <a:solidFill>
                <a:schemeClr val="accent1">
                  <a:lumMod val="50000"/>
                </a:schemeClr>
              </a:solidFill>
            </a:rPr>
            <a:t>fracasso</a:t>
          </a:r>
          <a:r>
            <a:rPr lang="pt-BR" sz="1400" kern="1200">
              <a:solidFill>
                <a:schemeClr val="accent1">
                  <a:lumMod val="50000"/>
                </a:schemeClr>
              </a:solidFill>
            </a:rPr>
            <a:t> financeiro da empresa</a:t>
          </a:r>
        </a:p>
      </dsp:txBody>
      <dsp:txXfrm>
        <a:off x="2262187" y="2567054"/>
        <a:ext cx="2400300" cy="600075"/>
      </dsp:txXfrm>
    </dsp:sp>
    <dsp:sp modelId="{A57EFB22-DA8E-486F-B813-97892412FAF5}">
      <dsp:nvSpPr>
        <dsp:cNvPr id="0" name=""/>
        <dsp:cNvSpPr/>
      </dsp:nvSpPr>
      <dsp:spPr>
        <a:xfrm>
          <a:off x="2971883" y="985770"/>
          <a:ext cx="1073663" cy="10736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pt-BR" sz="1400" b="1" kern="1200"/>
            <a:t>Ações futuras</a:t>
          </a:r>
        </a:p>
      </dsp:txBody>
      <dsp:txXfrm>
        <a:off x="2971883" y="985770"/>
        <a:ext cx="1073663" cy="1073663"/>
      </dsp:txXfrm>
    </dsp:sp>
    <dsp:sp modelId="{C24938A1-32AA-4A69-92D0-E5C36203551B}">
      <dsp:nvSpPr>
        <dsp:cNvPr id="0" name=""/>
        <dsp:cNvSpPr/>
      </dsp:nvSpPr>
      <dsp:spPr>
        <a:xfrm>
          <a:off x="3941389" y="352435"/>
          <a:ext cx="1218383" cy="12183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pt-BR" sz="1400" b="1" kern="1200"/>
            <a:t>Correlação de forças</a:t>
          </a:r>
        </a:p>
      </dsp:txBody>
      <dsp:txXfrm>
        <a:off x="3941389" y="352435"/>
        <a:ext cx="1218383" cy="1218374"/>
      </dsp:txXfrm>
    </dsp:sp>
    <dsp:sp modelId="{806A6235-4F52-49C0-B3EC-2F82C2930819}">
      <dsp:nvSpPr>
        <dsp:cNvPr id="0" name=""/>
        <dsp:cNvSpPr/>
      </dsp:nvSpPr>
      <dsp:spPr>
        <a:xfrm>
          <a:off x="2130734" y="185354"/>
          <a:ext cx="1098218" cy="10982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pt-BR" sz="1400" b="1" kern="1200"/>
            <a:t>Situação geral do setor</a:t>
          </a:r>
        </a:p>
      </dsp:txBody>
      <dsp:txXfrm>
        <a:off x="2130734" y="185354"/>
        <a:ext cx="1098218" cy="1098218"/>
      </dsp:txXfrm>
    </dsp:sp>
    <dsp:sp modelId="{8ED29215-32F8-4F58-A688-CDF99919640E}">
      <dsp:nvSpPr>
        <dsp:cNvPr id="0" name=""/>
        <dsp:cNvSpPr/>
      </dsp:nvSpPr>
      <dsp:spPr>
        <a:xfrm>
          <a:off x="885819" y="33270"/>
          <a:ext cx="5153036" cy="2187207"/>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C379EF-5EBA-4465-86BD-578A4171F0F7}">
      <dsp:nvSpPr>
        <dsp:cNvPr id="0" name=""/>
        <dsp:cNvSpPr/>
      </dsp:nvSpPr>
      <dsp:spPr>
        <a:xfrm>
          <a:off x="2417708" y="1758420"/>
          <a:ext cx="1441558" cy="1441558"/>
        </a:xfrm>
        <a:prstGeom prst="ellipse">
          <a:avLst/>
        </a:prstGeom>
        <a:solidFill>
          <a:schemeClr val="accent6">
            <a:lumMod val="5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pt-BR" sz="1500" kern="1200"/>
            <a:t>Capacidade de crescimento da empresa</a:t>
          </a:r>
        </a:p>
      </dsp:txBody>
      <dsp:txXfrm>
        <a:off x="2417708" y="1758420"/>
        <a:ext cx="1441558" cy="1441558"/>
      </dsp:txXfrm>
    </dsp:sp>
    <dsp:sp modelId="{BEB97ECA-1555-4E70-AC0A-C0757B699135}">
      <dsp:nvSpPr>
        <dsp:cNvPr id="0" name=""/>
        <dsp:cNvSpPr/>
      </dsp:nvSpPr>
      <dsp:spPr>
        <a:xfrm rot="10800000">
          <a:off x="956553" y="2273777"/>
          <a:ext cx="1380791"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E0EA05C-8D9E-4F75-BC6C-7115F4B29398}">
      <dsp:nvSpPr>
        <dsp:cNvPr id="0" name=""/>
        <dsp:cNvSpPr/>
      </dsp:nvSpPr>
      <dsp:spPr>
        <a:xfrm>
          <a:off x="197292" y="2075563"/>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intenções dos empresários</a:t>
          </a:r>
        </a:p>
      </dsp:txBody>
      <dsp:txXfrm>
        <a:off x="197292" y="2075563"/>
        <a:ext cx="1518520" cy="807272"/>
      </dsp:txXfrm>
    </dsp:sp>
    <dsp:sp modelId="{8CF5AC02-3FDF-4FF9-8030-CC2FC2F0F2C9}">
      <dsp:nvSpPr>
        <dsp:cNvPr id="0" name=""/>
        <dsp:cNvSpPr/>
      </dsp:nvSpPr>
      <dsp:spPr>
        <a:xfrm rot="12672216">
          <a:off x="1291765" y="1536376"/>
          <a:ext cx="1258601"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09B8B3D-A3C4-4340-BFB8-6CF6B296453F}">
      <dsp:nvSpPr>
        <dsp:cNvPr id="0" name=""/>
        <dsp:cNvSpPr/>
      </dsp:nvSpPr>
      <dsp:spPr>
        <a:xfrm>
          <a:off x="623545" y="1012133"/>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perfil do mercado-alvo</a:t>
          </a:r>
        </a:p>
      </dsp:txBody>
      <dsp:txXfrm>
        <a:off x="623545" y="1012133"/>
        <a:ext cx="1518520" cy="807272"/>
      </dsp:txXfrm>
    </dsp:sp>
    <dsp:sp modelId="{EA99CA5A-EADA-489D-A2C2-D7F645308E03}">
      <dsp:nvSpPr>
        <dsp:cNvPr id="0" name=""/>
        <dsp:cNvSpPr/>
      </dsp:nvSpPr>
      <dsp:spPr>
        <a:xfrm rot="14776234">
          <a:off x="1789450" y="867142"/>
          <a:ext cx="1461410"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5EF9365A-7184-4D3F-B0E7-6B2C54C87A74}">
      <dsp:nvSpPr>
        <dsp:cNvPr id="0" name=""/>
        <dsp:cNvSpPr/>
      </dsp:nvSpPr>
      <dsp:spPr>
        <a:xfrm>
          <a:off x="1466846" y="0"/>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perfil da concorrência</a:t>
          </a:r>
        </a:p>
      </dsp:txBody>
      <dsp:txXfrm>
        <a:off x="1466846" y="0"/>
        <a:ext cx="1518520" cy="807272"/>
      </dsp:txXfrm>
    </dsp:sp>
    <dsp:sp modelId="{FE819920-CE06-4410-B7F0-375CF735726B}">
      <dsp:nvSpPr>
        <dsp:cNvPr id="0" name=""/>
        <dsp:cNvSpPr/>
      </dsp:nvSpPr>
      <dsp:spPr>
        <a:xfrm rot="17530128">
          <a:off x="2994686" y="863528"/>
          <a:ext cx="1436834"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D05E8B9-F397-4D3F-93FB-4D2B2F3AECC3}">
      <dsp:nvSpPr>
        <dsp:cNvPr id="0" name=""/>
        <dsp:cNvSpPr/>
      </dsp:nvSpPr>
      <dsp:spPr>
        <a:xfrm>
          <a:off x="3224928" y="5"/>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características (inovações) do setor ou segmento</a:t>
          </a:r>
        </a:p>
      </dsp:txBody>
      <dsp:txXfrm>
        <a:off x="3224928" y="5"/>
        <a:ext cx="1518520" cy="807272"/>
      </dsp:txXfrm>
    </dsp:sp>
    <dsp:sp modelId="{74DB2FB9-4EEC-4AD4-9652-E2E8601D419C}">
      <dsp:nvSpPr>
        <dsp:cNvPr id="0" name=""/>
        <dsp:cNvSpPr/>
      </dsp:nvSpPr>
      <dsp:spPr>
        <a:xfrm rot="19744182">
          <a:off x="3729784" y="1537767"/>
          <a:ext cx="1274024"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EF1A22C-099F-4E35-9EF6-E5FD0A8A345A}">
      <dsp:nvSpPr>
        <dsp:cNvPr id="0" name=""/>
        <dsp:cNvSpPr/>
      </dsp:nvSpPr>
      <dsp:spPr>
        <a:xfrm>
          <a:off x="4153961" y="1012131"/>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previsibilidade do setor ou segmento </a:t>
          </a:r>
        </a:p>
      </dsp:txBody>
      <dsp:txXfrm>
        <a:off x="4153961" y="1012131"/>
        <a:ext cx="1518520" cy="807272"/>
      </dsp:txXfrm>
    </dsp:sp>
    <dsp:sp modelId="{39E9692C-D812-4E7E-9DA3-86FB9072B49D}">
      <dsp:nvSpPr>
        <dsp:cNvPr id="0" name=""/>
        <dsp:cNvSpPr/>
      </dsp:nvSpPr>
      <dsp:spPr>
        <a:xfrm>
          <a:off x="3939630" y="2273777"/>
          <a:ext cx="1380791" cy="410844"/>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9361774-5BA7-46A7-B5FF-F19244E1E099}">
      <dsp:nvSpPr>
        <dsp:cNvPr id="0" name=""/>
        <dsp:cNvSpPr/>
      </dsp:nvSpPr>
      <dsp:spPr>
        <a:xfrm>
          <a:off x="4561161" y="2075563"/>
          <a:ext cx="1518520" cy="8072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pt-BR" sz="1300" kern="1200"/>
            <a:t>dificuldades ou barreiras de entrada </a:t>
          </a:r>
        </a:p>
      </dsp:txBody>
      <dsp:txXfrm>
        <a:off x="4561161" y="2075563"/>
        <a:ext cx="1518520" cy="80727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E1A082-6D80-45BB-B0D3-3F7EA2CE8732}">
      <dsp:nvSpPr>
        <dsp:cNvPr id="0" name=""/>
        <dsp:cNvSpPr/>
      </dsp:nvSpPr>
      <dsp:spPr>
        <a:xfrm rot="16200000">
          <a:off x="302" y="2549"/>
          <a:ext cx="1764292" cy="1766550"/>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kern="1200"/>
            <a:t>concessão parcial do crédito</a:t>
          </a:r>
        </a:p>
      </dsp:txBody>
      <dsp:txXfrm rot="16200000">
        <a:off x="302" y="2549"/>
        <a:ext cx="1764292" cy="1766550"/>
      </dsp:txXfrm>
    </dsp:sp>
    <dsp:sp modelId="{525CF652-576D-4394-9583-F31B1483A478}">
      <dsp:nvSpPr>
        <dsp:cNvPr id="0" name=""/>
        <dsp:cNvSpPr/>
      </dsp:nvSpPr>
      <dsp:spPr>
        <a:xfrm rot="5400000">
          <a:off x="2053787" y="2772"/>
          <a:ext cx="1764292" cy="1769779"/>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t-BR" sz="1200" kern="1200"/>
            <a:t>aumento do comprometimento do cliente</a:t>
          </a:r>
        </a:p>
      </dsp:txBody>
      <dsp:txXfrm rot="5400000">
        <a:off x="2053787" y="2772"/>
        <a:ext cx="1764292" cy="176977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5CF652-576D-4394-9583-F31B1483A478}">
      <dsp:nvSpPr>
        <dsp:cNvPr id="0" name=""/>
        <dsp:cNvSpPr/>
      </dsp:nvSpPr>
      <dsp:spPr>
        <a:xfrm>
          <a:off x="39500" y="1248"/>
          <a:ext cx="1766515" cy="1770401"/>
        </a:xfrm>
        <a:prstGeom prst="lef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kern="1200"/>
            <a:t>redução do risco</a:t>
          </a:r>
        </a:p>
      </dsp:txBody>
      <dsp:txXfrm>
        <a:off x="39500" y="1248"/>
        <a:ext cx="1766515" cy="177040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9B30C-92E4-4901-9AB3-C66D1BBF0073}">
      <dsp:nvSpPr>
        <dsp:cNvPr id="0" name=""/>
        <dsp:cNvSpPr/>
      </dsp:nvSpPr>
      <dsp:spPr>
        <a:xfrm>
          <a:off x="148986" y="0"/>
          <a:ext cx="847343" cy="635507"/>
        </a:xfrm>
        <a:prstGeom prst="up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8AE85F-53CD-4043-94D8-CDA3115D9567}">
      <dsp:nvSpPr>
        <dsp:cNvPr id="0" name=""/>
        <dsp:cNvSpPr/>
      </dsp:nvSpPr>
      <dsp:spPr>
        <a:xfrm>
          <a:off x="1021750" y="0"/>
          <a:ext cx="1813560" cy="6355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lvl="0" algn="l" defTabSz="622300">
            <a:lnSpc>
              <a:spcPct val="90000"/>
            </a:lnSpc>
            <a:spcBef>
              <a:spcPct val="0"/>
            </a:spcBef>
            <a:spcAft>
              <a:spcPct val="35000"/>
            </a:spcAft>
          </a:pPr>
          <a:r>
            <a:rPr lang="pt-BR" sz="1400" kern="1200"/>
            <a:t>elevar a rentabilidade</a:t>
          </a:r>
        </a:p>
      </dsp:txBody>
      <dsp:txXfrm>
        <a:off x="1021750" y="0"/>
        <a:ext cx="1813560" cy="635507"/>
      </dsp:txXfrm>
    </dsp:sp>
    <dsp:sp modelId="{D6BF9B30-E950-426C-B44A-DFFCC7AA5488}">
      <dsp:nvSpPr>
        <dsp:cNvPr id="0" name=""/>
        <dsp:cNvSpPr/>
      </dsp:nvSpPr>
      <dsp:spPr>
        <a:xfrm>
          <a:off x="403189" y="688466"/>
          <a:ext cx="847343" cy="635507"/>
        </a:xfrm>
        <a:prstGeom prst="downArrow">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CB50CC-7636-4EE9-98E5-DC73AA12BF00}">
      <dsp:nvSpPr>
        <dsp:cNvPr id="0" name=""/>
        <dsp:cNvSpPr/>
      </dsp:nvSpPr>
      <dsp:spPr>
        <a:xfrm>
          <a:off x="1275953" y="688466"/>
          <a:ext cx="1813560" cy="6355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lvl="0" algn="l" defTabSz="622300">
            <a:lnSpc>
              <a:spcPct val="90000"/>
            </a:lnSpc>
            <a:spcBef>
              <a:spcPct val="0"/>
            </a:spcBef>
            <a:spcAft>
              <a:spcPct val="35000"/>
            </a:spcAft>
          </a:pPr>
          <a:r>
            <a:rPr lang="pt-BR" sz="1400" kern="1200"/>
            <a:t>reduzir a participação de recursos próprios</a:t>
          </a:r>
        </a:p>
      </dsp:txBody>
      <dsp:txXfrm>
        <a:off x="1275953" y="688466"/>
        <a:ext cx="1813560" cy="635507"/>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9B30C-92E4-4901-9AB3-C66D1BBF0073}">
      <dsp:nvSpPr>
        <dsp:cNvPr id="0" name=""/>
        <dsp:cNvSpPr/>
      </dsp:nvSpPr>
      <dsp:spPr>
        <a:xfrm>
          <a:off x="148986" y="0"/>
          <a:ext cx="847343" cy="635507"/>
        </a:xfrm>
        <a:prstGeom prst="downArrow">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8AE85F-53CD-4043-94D8-CDA3115D9567}">
      <dsp:nvSpPr>
        <dsp:cNvPr id="0" name=""/>
        <dsp:cNvSpPr/>
      </dsp:nvSpPr>
      <dsp:spPr>
        <a:xfrm>
          <a:off x="1021750" y="0"/>
          <a:ext cx="1813560" cy="6355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lvl="0" algn="l" defTabSz="622300">
            <a:lnSpc>
              <a:spcPct val="90000"/>
            </a:lnSpc>
            <a:spcBef>
              <a:spcPct val="0"/>
            </a:spcBef>
            <a:spcAft>
              <a:spcPct val="35000"/>
            </a:spcAft>
          </a:pPr>
          <a:r>
            <a:rPr lang="pt-BR" sz="1400" kern="1200"/>
            <a:t>reduzir a participação de recursos onerosos</a:t>
          </a:r>
        </a:p>
      </dsp:txBody>
      <dsp:txXfrm>
        <a:off x="1021750" y="0"/>
        <a:ext cx="1813560" cy="635507"/>
      </dsp:txXfrm>
    </dsp:sp>
    <dsp:sp modelId="{D6BF9B30-E950-426C-B44A-DFFCC7AA5488}">
      <dsp:nvSpPr>
        <dsp:cNvPr id="0" name=""/>
        <dsp:cNvSpPr/>
      </dsp:nvSpPr>
      <dsp:spPr>
        <a:xfrm>
          <a:off x="403189" y="688466"/>
          <a:ext cx="847343" cy="635507"/>
        </a:xfrm>
        <a:prstGeom prst="downArrow">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CB50CC-7636-4EE9-98E5-DC73AA12BF00}">
      <dsp:nvSpPr>
        <dsp:cNvPr id="0" name=""/>
        <dsp:cNvSpPr/>
      </dsp:nvSpPr>
      <dsp:spPr>
        <a:xfrm>
          <a:off x="1275953" y="688466"/>
          <a:ext cx="1813560" cy="6355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lvl="0" algn="l" defTabSz="622300">
            <a:lnSpc>
              <a:spcPct val="90000"/>
            </a:lnSpc>
            <a:spcBef>
              <a:spcPct val="0"/>
            </a:spcBef>
            <a:spcAft>
              <a:spcPct val="35000"/>
            </a:spcAft>
          </a:pPr>
          <a:r>
            <a:rPr lang="pt-BR" sz="1400" kern="1200"/>
            <a:t>reduzir o risco</a:t>
          </a:r>
        </a:p>
      </dsp:txBody>
      <dsp:txXfrm>
        <a:off x="1275953" y="688466"/>
        <a:ext cx="1813560" cy="635507"/>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F0F6-C080-4A4A-BE28-20819C21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9</Pages>
  <Words>2561</Words>
  <Characters>13831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dc:creator>
  <cp:lastModifiedBy>fabia</cp:lastModifiedBy>
  <cp:revision>64</cp:revision>
  <dcterms:created xsi:type="dcterms:W3CDTF">2010-05-25T14:19:00Z</dcterms:created>
  <dcterms:modified xsi:type="dcterms:W3CDTF">2010-06-24T14:34:00Z</dcterms:modified>
</cp:coreProperties>
</file>