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D6" w:rsidRPr="00B03BD6" w:rsidRDefault="00B03BD6" w:rsidP="00B03BD6">
      <w:pPr>
        <w:jc w:val="both"/>
        <w:rPr>
          <w:b/>
        </w:rPr>
      </w:pPr>
      <w:r w:rsidRPr="00B03BD6">
        <w:rPr>
          <w:b/>
        </w:rPr>
        <w:t>1 – Considerando os itens relativos aos itens de marketing: 1)produtos, 2)promoção, 3)preço e 4) praça, faça um desenho/esquema por meio de um grafo (conjunto de nós conectados com arestas orientadas/não orientadas) considerando os itens como nós e os relacionamentos (unidirecional/bidirecional) entre os mesmos como arestas.</w:t>
      </w:r>
    </w:p>
    <w:p w:rsidR="00B03BD6" w:rsidRDefault="00CB5D9A" w:rsidP="00B03BD6">
      <w:pPr>
        <w:jc w:val="both"/>
        <w:rPr>
          <w:b/>
          <w:u w:val="single"/>
        </w:rPr>
      </w:pPr>
      <w:r>
        <w:rPr>
          <w:b/>
          <w:noProof/>
          <w:u w:val="single"/>
          <w:lang w:eastAsia="pt-BR"/>
        </w:rPr>
        <w:pict>
          <v:shapetype id="_x0000_t202" coordsize="21600,21600" o:spt="202" path="m,l,21600r21600,l21600,xe">
            <v:stroke joinstyle="miter"/>
            <v:path gradientshapeok="t" o:connecttype="rect"/>
          </v:shapetype>
          <v:shape id="_x0000_s1032" type="#_x0000_t202" style="position:absolute;left:0;text-align:left;margin-left:149.7pt;margin-top:15.65pt;width:82.5pt;height:30pt;z-index:251658240">
            <v:textbox>
              <w:txbxContent>
                <w:p w:rsidR="00096F71" w:rsidRDefault="0031424B" w:rsidP="00096F71">
                  <w:pPr>
                    <w:jc w:val="center"/>
                  </w:pPr>
                  <w:r>
                    <w:t>P</w:t>
                  </w:r>
                  <w:r w:rsidR="00096F71">
                    <w:t>raça</w:t>
                  </w:r>
                </w:p>
              </w:txbxContent>
            </v:textbox>
          </v:shape>
        </w:pict>
      </w:r>
      <w:r w:rsidR="00B03BD6" w:rsidRPr="00B03BD6">
        <w:rPr>
          <w:b/>
          <w:u w:val="single"/>
        </w:rPr>
        <w:t>Resposta:</w:t>
      </w:r>
    </w:p>
    <w:p w:rsidR="001B5ED8" w:rsidRDefault="00D276D7" w:rsidP="00B03BD6">
      <w:pPr>
        <w:jc w:val="both"/>
      </w:pPr>
      <w:r>
        <w:rPr>
          <w:noProof/>
          <w:lang w:eastAsia="pt-BR"/>
        </w:rPr>
        <w:pict>
          <v:shapetype id="_x0000_t32" coordsize="21600,21600" o:spt="32" o:oned="t" path="m,l21600,21600e" filled="f">
            <v:path arrowok="t" fillok="f" o:connecttype="none"/>
            <o:lock v:ext="edit" shapetype="t"/>
          </v:shapetype>
          <v:shape id="_x0000_s1077" type="#_x0000_t32" style="position:absolute;left:0;text-align:left;margin-left:236.7pt;margin-top:7.45pt;width:102pt;height:49.5pt;z-index:251694080" o:connectortype="straight">
            <v:stroke startarrow="block" endarrow="block"/>
          </v:shape>
        </w:pict>
      </w:r>
      <w:r>
        <w:rPr>
          <w:noProof/>
          <w:lang w:eastAsia="pt-BR"/>
        </w:rPr>
        <w:pict>
          <v:shape id="_x0000_s1076" type="#_x0000_t32" style="position:absolute;left:0;text-align:left;margin-left:58.95pt;margin-top:7.45pt;width:90.75pt;height:53.25pt;flip:x;z-index:251693056" o:connectortype="straight">
            <v:stroke startarrow="block" endarrow="block"/>
          </v:shape>
        </w:pict>
      </w:r>
      <w:r w:rsidR="00CB5D9A">
        <w:rPr>
          <w:noProof/>
          <w:lang w:eastAsia="pt-BR"/>
        </w:rPr>
        <w:pict>
          <v:shape id="_x0000_s1036" type="#_x0000_t202" style="position:absolute;left:0;text-align:left;margin-left:149.7pt;margin-top:139.45pt;width:82.5pt;height:27.75pt;z-index:251661312">
            <v:textbox>
              <w:txbxContent>
                <w:p w:rsidR="00096F71" w:rsidRDefault="0031424B" w:rsidP="00096F71">
                  <w:pPr>
                    <w:jc w:val="center"/>
                  </w:pPr>
                  <w:r>
                    <w:t>P</w:t>
                  </w:r>
                  <w:r w:rsidR="00096F71">
                    <w:t>reço</w:t>
                  </w:r>
                </w:p>
              </w:txbxContent>
            </v:textbox>
          </v:shape>
        </w:pict>
      </w:r>
      <w:r w:rsidR="001B5ED8">
        <w:t xml:space="preserve">   </w:t>
      </w:r>
    </w:p>
    <w:p w:rsidR="001B5ED8" w:rsidRPr="00D276D7" w:rsidRDefault="001B5ED8" w:rsidP="00D276D7"/>
    <w:p w:rsidR="001B5ED8" w:rsidRDefault="00D276D7" w:rsidP="00B03BD6">
      <w:pPr>
        <w:jc w:val="both"/>
      </w:pPr>
      <w:r>
        <w:rPr>
          <w:noProof/>
          <w:lang w:eastAsia="pt-BR"/>
        </w:rPr>
        <w:pict>
          <v:shape id="_x0000_s1034" type="#_x0000_t202" style="position:absolute;left:0;text-align:left;margin-left:298.2pt;margin-top:9.8pt;width:84pt;height:31.5pt;z-index:251660288">
            <v:textbox>
              <w:txbxContent>
                <w:p w:rsidR="00096F71" w:rsidRDefault="0031424B" w:rsidP="00096F71">
                  <w:pPr>
                    <w:jc w:val="center"/>
                  </w:pPr>
                  <w:r>
                    <w:t>P</w:t>
                  </w:r>
                  <w:r w:rsidR="00096F71">
                    <w:t>romoção</w:t>
                  </w:r>
                </w:p>
              </w:txbxContent>
            </v:textbox>
          </v:shape>
        </w:pict>
      </w:r>
      <w:r>
        <w:rPr>
          <w:noProof/>
          <w:lang w:eastAsia="pt-BR"/>
        </w:rPr>
        <w:pict>
          <v:shape id="_x0000_s1033" type="#_x0000_t202" style="position:absolute;left:0;text-align:left;margin-left:17.7pt;margin-top:9.8pt;width:82.5pt;height:31.5pt;z-index:251659264">
            <v:textbox>
              <w:txbxContent>
                <w:p w:rsidR="00096F71" w:rsidRDefault="0031424B" w:rsidP="00096F71">
                  <w:pPr>
                    <w:jc w:val="center"/>
                  </w:pPr>
                  <w:r>
                    <w:t>P</w:t>
                  </w:r>
                  <w:r w:rsidR="00096F71">
                    <w:t>roduto</w:t>
                  </w:r>
                </w:p>
              </w:txbxContent>
            </v:textbox>
          </v:shape>
        </w:pict>
      </w:r>
    </w:p>
    <w:p w:rsidR="001B5ED8" w:rsidRDefault="009311B2" w:rsidP="00B03BD6">
      <w:pPr>
        <w:jc w:val="both"/>
      </w:pPr>
      <w:r>
        <w:rPr>
          <w:noProof/>
          <w:lang w:eastAsia="pt-BR"/>
        </w:rPr>
        <w:pict>
          <v:shape id="_x0000_s1084" type="#_x0000_t32" style="position:absolute;left:0;text-align:left;margin-left:100.2pt;margin-top:.1pt;width:198pt;height:2.25pt;z-index:251697152" o:connectortype="straight">
            <v:stroke startarrow="block" endarrow="block"/>
          </v:shape>
        </w:pict>
      </w:r>
      <w:r w:rsidR="00D276D7">
        <w:rPr>
          <w:noProof/>
          <w:lang w:eastAsia="pt-BR"/>
        </w:rPr>
        <w:pict>
          <v:shape id="_x0000_s1081" type="#_x0000_t32" style="position:absolute;left:0;text-align:left;margin-left:236.7pt;margin-top:19.6pt;width:98.25pt;height:57pt;flip:x;z-index:251696128" o:connectortype="straight">
            <v:stroke startarrow="block" endarrow="block"/>
          </v:shape>
        </w:pict>
      </w:r>
      <w:r w:rsidR="00D276D7">
        <w:rPr>
          <w:noProof/>
          <w:lang w:eastAsia="pt-BR"/>
        </w:rPr>
        <w:pict>
          <v:shape id="_x0000_s1080" type="#_x0000_t32" style="position:absolute;left:0;text-align:left;margin-left:58.95pt;margin-top:19.6pt;width:90.75pt;height:57pt;z-index:251695104" o:connectortype="straight">
            <v:stroke startarrow="block" endarrow="block"/>
          </v:shape>
        </w:pict>
      </w:r>
    </w:p>
    <w:p w:rsidR="001B5ED8" w:rsidRDefault="001B5ED8" w:rsidP="00B03BD6">
      <w:pPr>
        <w:jc w:val="both"/>
      </w:pPr>
    </w:p>
    <w:p w:rsidR="001B5ED8" w:rsidRDefault="001B5ED8" w:rsidP="00B03BD6">
      <w:pPr>
        <w:jc w:val="both"/>
      </w:pPr>
    </w:p>
    <w:p w:rsidR="001B5ED8" w:rsidRDefault="001B5ED8" w:rsidP="00B03BD6">
      <w:pPr>
        <w:jc w:val="both"/>
      </w:pPr>
    </w:p>
    <w:p w:rsidR="001B5ED8" w:rsidRDefault="001B5ED8" w:rsidP="00B03BD6">
      <w:pPr>
        <w:jc w:val="both"/>
      </w:pPr>
    </w:p>
    <w:p w:rsidR="001B5ED8" w:rsidRPr="001B5ED8" w:rsidRDefault="001B5ED8" w:rsidP="00B03BD6">
      <w:pPr>
        <w:jc w:val="both"/>
        <w:rPr>
          <w:b/>
        </w:rPr>
      </w:pPr>
      <w:r w:rsidRPr="001B5ED8">
        <w:rPr>
          <w:b/>
        </w:rPr>
        <w:t>2 – Considerando os itens relativos a: 1)serviços ao cliente, 2)transporte, 3)armazenagem, 4)processamento de pedidos, 5)estoques, 6)compras ou vendas, esquematize esses itens da mesma forma como orientado na questão anterior.</w:t>
      </w:r>
    </w:p>
    <w:p w:rsidR="00B03BD6" w:rsidRPr="001B5ED8" w:rsidRDefault="001B5ED8" w:rsidP="00B03BD6">
      <w:pPr>
        <w:jc w:val="both"/>
        <w:rPr>
          <w:b/>
          <w:u w:val="single"/>
        </w:rPr>
      </w:pPr>
      <w:r w:rsidRPr="001B5ED8">
        <w:rPr>
          <w:b/>
          <w:u w:val="single"/>
        </w:rPr>
        <w:t xml:space="preserve">Resposta:                                                                                                                                   </w:t>
      </w:r>
    </w:p>
    <w:p w:rsidR="001B5ED8" w:rsidRDefault="009311B2">
      <w:pPr>
        <w:jc w:val="both"/>
        <w:rPr>
          <w:b/>
        </w:rPr>
      </w:pPr>
      <w:r>
        <w:rPr>
          <w:b/>
          <w:noProof/>
          <w:lang w:eastAsia="pt-BR"/>
        </w:rPr>
        <w:pict>
          <v:shape id="_x0000_s1047" type="#_x0000_t202" style="position:absolute;left:0;text-align:left;margin-left:157.2pt;margin-top:12.4pt;width:95.25pt;height:36pt;z-index:251670528">
            <v:textbox>
              <w:txbxContent>
                <w:p w:rsidR="0031424B" w:rsidRDefault="0031424B" w:rsidP="0031424B">
                  <w:pPr>
                    <w:jc w:val="center"/>
                  </w:pPr>
                  <w:r>
                    <w:t>Armazenagem</w:t>
                  </w:r>
                </w:p>
              </w:txbxContent>
            </v:textbox>
          </v:shape>
        </w:pict>
      </w:r>
      <w:r>
        <w:rPr>
          <w:b/>
          <w:noProof/>
          <w:lang w:eastAsia="pt-BR"/>
        </w:rPr>
        <w:pict>
          <v:shape id="_x0000_s1044" type="#_x0000_t202" style="position:absolute;left:0;text-align:left;margin-left:-1.8pt;margin-top:12.4pt;width:89.25pt;height:40.5pt;z-index:251667456">
            <v:textbox style="mso-next-textbox:#_x0000_s1044">
              <w:txbxContent>
                <w:p w:rsidR="001B5ED8" w:rsidRDefault="0031424B" w:rsidP="0031424B">
                  <w:pPr>
                    <w:jc w:val="center"/>
                  </w:pPr>
                  <w:r>
                    <w:t>E</w:t>
                  </w:r>
                  <w:r w:rsidR="001B5ED8">
                    <w:t>stoques</w:t>
                  </w:r>
                </w:p>
              </w:txbxContent>
            </v:textbox>
          </v:shape>
        </w:pict>
      </w:r>
      <w:r>
        <w:rPr>
          <w:b/>
        </w:rPr>
        <w:t xml:space="preserve">                                                              </w:t>
      </w:r>
    </w:p>
    <w:p w:rsidR="00916D18" w:rsidRDefault="00F243A2">
      <w:pPr>
        <w:jc w:val="both"/>
        <w:rPr>
          <w:b/>
        </w:rPr>
      </w:pPr>
      <w:r>
        <w:rPr>
          <w:b/>
          <w:noProof/>
          <w:lang w:eastAsia="pt-BR"/>
        </w:rPr>
        <w:pict>
          <v:shape id="_x0000_s1092" type="#_x0000_t32" style="position:absolute;left:0;text-align:left;margin-left:252.45pt;margin-top:7.2pt;width:113.25pt;height:69pt;z-index:251701248" o:connectortype="straight">
            <v:stroke startarrow="block" endarrow="block"/>
          </v:shape>
        </w:pict>
      </w:r>
      <w:r w:rsidR="009311B2">
        <w:rPr>
          <w:b/>
          <w:noProof/>
          <w:lang w:eastAsia="pt-BR"/>
        </w:rPr>
        <w:pict>
          <v:shape id="_x0000_s1088" type="#_x0000_t32" style="position:absolute;left:0;text-align:left;margin-left:87.45pt;margin-top:7.2pt;width:69.75pt;height:0;z-index:251699200" o:connectortype="straight">
            <v:stroke startarrow="block" endarrow="block"/>
          </v:shape>
        </w:pict>
      </w:r>
    </w:p>
    <w:p w:rsidR="00916D18" w:rsidRDefault="00F243A2">
      <w:pPr>
        <w:jc w:val="both"/>
        <w:rPr>
          <w:b/>
        </w:rPr>
      </w:pPr>
      <w:r>
        <w:rPr>
          <w:b/>
          <w:noProof/>
          <w:lang w:eastAsia="pt-BR"/>
        </w:rPr>
        <w:pict>
          <v:shape id="_x0000_s1090" type="#_x0000_t32" style="position:absolute;left:0;text-align:left;margin-left:40.95pt;margin-top:2pt;width:1.5pt;height:58.5pt;flip:x;z-index:251700224" o:connectortype="straight">
            <v:stroke startarrow="block" endarrow="block"/>
          </v:shape>
        </w:pict>
      </w:r>
    </w:p>
    <w:p w:rsidR="00916D18" w:rsidRDefault="00916D18">
      <w:pPr>
        <w:jc w:val="both"/>
        <w:rPr>
          <w:b/>
        </w:rPr>
      </w:pPr>
    </w:p>
    <w:p w:rsidR="00916D18" w:rsidRDefault="00F243A2">
      <w:pPr>
        <w:jc w:val="both"/>
        <w:rPr>
          <w:b/>
        </w:rPr>
      </w:pPr>
      <w:r>
        <w:rPr>
          <w:b/>
          <w:noProof/>
          <w:lang w:eastAsia="pt-BR"/>
        </w:rPr>
        <w:pict>
          <v:shape id="_x0000_s1046" type="#_x0000_t202" style="position:absolute;left:0;text-align:left;margin-left:324.45pt;margin-top:6.6pt;width:87.75pt;height:40.5pt;z-index:251669504">
            <v:textbox style="mso-next-textbox:#_x0000_s1046">
              <w:txbxContent>
                <w:p w:rsidR="0031424B" w:rsidRDefault="0031424B" w:rsidP="0031424B">
                  <w:pPr>
                    <w:jc w:val="center"/>
                  </w:pPr>
                  <w:r>
                    <w:t>Processamento de pedidos</w:t>
                  </w:r>
                </w:p>
              </w:txbxContent>
            </v:textbox>
          </v:shape>
        </w:pict>
      </w:r>
      <w:r>
        <w:rPr>
          <w:b/>
          <w:noProof/>
          <w:lang w:eastAsia="pt-BR"/>
        </w:rPr>
        <w:pict>
          <v:shape id="_x0000_s1087" type="#_x0000_t202" style="position:absolute;left:0;text-align:left;margin-left:164.7pt;margin-top:8.1pt;width:83.25pt;height:39pt;z-index:251698176">
            <v:textbox>
              <w:txbxContent>
                <w:p w:rsidR="009311B2" w:rsidRDefault="009311B2" w:rsidP="009311B2">
                  <w:pPr>
                    <w:jc w:val="center"/>
                  </w:pPr>
                  <w:r>
                    <w:t>Serviços ao cliente</w:t>
                  </w:r>
                </w:p>
              </w:txbxContent>
            </v:textbox>
          </v:shape>
        </w:pict>
      </w:r>
      <w:r w:rsidR="009311B2">
        <w:rPr>
          <w:b/>
          <w:noProof/>
          <w:lang w:eastAsia="pt-BR"/>
        </w:rPr>
        <w:pict>
          <v:shape id="_x0000_s1043" type="#_x0000_t202" style="position:absolute;left:0;text-align:left;margin-left:-1.8pt;margin-top:9.6pt;width:89.25pt;height:37.5pt;z-index:251666432">
            <v:textbox style="mso-next-textbox:#_x0000_s1043">
              <w:txbxContent>
                <w:p w:rsidR="001B5ED8" w:rsidRDefault="0031424B" w:rsidP="001B5ED8">
                  <w:pPr>
                    <w:jc w:val="center"/>
                  </w:pPr>
                  <w:r>
                    <w:t>T</w:t>
                  </w:r>
                  <w:r w:rsidR="001B5ED8">
                    <w:t>ransporte</w:t>
                  </w:r>
                </w:p>
              </w:txbxContent>
            </v:textbox>
          </v:shape>
        </w:pict>
      </w:r>
    </w:p>
    <w:p w:rsidR="00916D18" w:rsidRDefault="00F243A2">
      <w:pPr>
        <w:jc w:val="both"/>
        <w:rPr>
          <w:b/>
        </w:rPr>
      </w:pPr>
      <w:r>
        <w:rPr>
          <w:b/>
          <w:noProof/>
          <w:lang w:eastAsia="pt-BR"/>
        </w:rPr>
        <w:pict>
          <v:shape id="_x0000_s1094" type="#_x0000_t32" style="position:absolute;left:0;text-align:left;margin-left:252.45pt;margin-top:2.2pt;width:1in;height:0;z-index:251703296" o:connectortype="straight">
            <v:stroke startarrow="block" endarrow="block"/>
          </v:shape>
        </w:pict>
      </w:r>
      <w:r>
        <w:rPr>
          <w:b/>
          <w:noProof/>
          <w:lang w:eastAsia="pt-BR"/>
        </w:rPr>
        <w:pict>
          <v:shape id="_x0000_s1093" type="#_x0000_t32" style="position:absolute;left:0;text-align:left;margin-left:87.45pt;margin-top:2.2pt;width:77.25pt;height:0;z-index:251702272" o:connectortype="straight">
            <v:stroke startarrow="block" endarrow="block"/>
          </v:shape>
        </w:pict>
      </w:r>
    </w:p>
    <w:p w:rsidR="00916D18" w:rsidRDefault="00F243A2">
      <w:pPr>
        <w:jc w:val="both"/>
        <w:rPr>
          <w:b/>
        </w:rPr>
      </w:pPr>
      <w:r>
        <w:rPr>
          <w:b/>
          <w:noProof/>
          <w:lang w:eastAsia="pt-BR"/>
        </w:rPr>
        <w:pict>
          <v:shape id="_x0000_s1099" type="#_x0000_t32" style="position:absolute;left:0;text-align:left;margin-left:252.45pt;margin-top:0;width:113.25pt;height:75.75pt;flip:x;z-index:251707392" o:connectortype="straight">
            <v:stroke startarrow="block" endarrow="block"/>
          </v:shape>
        </w:pict>
      </w:r>
      <w:r>
        <w:rPr>
          <w:b/>
          <w:noProof/>
          <w:lang w:eastAsia="pt-BR"/>
        </w:rPr>
        <w:pict>
          <v:shape id="_x0000_s1098" type="#_x0000_t32" style="position:absolute;left:0;text-align:left;margin-left:40.95pt;margin-top:0;width:116.25pt;height:75.75pt;z-index:251706368" o:connectortype="straight">
            <v:stroke startarrow="block" endarrow="block"/>
          </v:shape>
        </w:pict>
      </w:r>
      <w:r>
        <w:rPr>
          <w:b/>
          <w:noProof/>
          <w:lang w:eastAsia="pt-BR"/>
        </w:rPr>
        <w:pict>
          <v:shape id="_x0000_s1097" type="#_x0000_t32" style="position:absolute;left:0;text-align:left;margin-left:203.7pt;margin-top:0;width:.75pt;height:48.75pt;z-index:251705344" o:connectortype="straight">
            <v:stroke startarrow="block" endarrow="block"/>
          </v:shape>
        </w:pict>
      </w:r>
    </w:p>
    <w:p w:rsidR="00E528FB" w:rsidRDefault="009311B2">
      <w:pPr>
        <w:jc w:val="both"/>
        <w:rPr>
          <w:b/>
        </w:rPr>
      </w:pPr>
      <w:r>
        <w:rPr>
          <w:b/>
          <w:noProof/>
          <w:lang w:eastAsia="pt-BR"/>
        </w:rPr>
        <w:pict>
          <v:shape id="_x0000_s1045" type="#_x0000_t202" style="position:absolute;left:0;text-align:left;margin-left:158.7pt;margin-top:23.3pt;width:93.75pt;height:42pt;z-index:251668480">
            <v:textbox style="mso-next-textbox:#_x0000_s1045">
              <w:txbxContent>
                <w:p w:rsidR="001B5ED8" w:rsidRDefault="001B5ED8" w:rsidP="001B5ED8">
                  <w:pPr>
                    <w:jc w:val="center"/>
                  </w:pPr>
                  <w:r>
                    <w:t xml:space="preserve">Compras </w:t>
                  </w:r>
                  <w:r w:rsidR="0031424B">
                    <w:t>ou V</w:t>
                  </w:r>
                  <w:r>
                    <w:t>endas</w:t>
                  </w:r>
                </w:p>
              </w:txbxContent>
            </v:textbox>
          </v:shape>
        </w:pict>
      </w:r>
    </w:p>
    <w:p w:rsidR="00E528FB" w:rsidRDefault="00E528FB">
      <w:pPr>
        <w:jc w:val="both"/>
        <w:rPr>
          <w:b/>
        </w:rPr>
      </w:pPr>
    </w:p>
    <w:p w:rsidR="00E528FB" w:rsidRDefault="00E528FB">
      <w:pPr>
        <w:jc w:val="both"/>
        <w:rPr>
          <w:b/>
        </w:rPr>
      </w:pPr>
    </w:p>
    <w:p w:rsidR="00916D18" w:rsidRDefault="00916D18">
      <w:pPr>
        <w:jc w:val="both"/>
        <w:rPr>
          <w:b/>
        </w:rPr>
      </w:pPr>
      <w:r>
        <w:rPr>
          <w:b/>
        </w:rPr>
        <w:t>3 – Após feitos os dois grafos verifique se há algum relacionamento entre alguma entidade dos dois grafos que correlacione os dois conjuntos entre si. Se afirmativo faça um desenho que materialize essa relação por meio das entidades correspondentes.</w:t>
      </w:r>
    </w:p>
    <w:p w:rsidR="00916D18" w:rsidRDefault="00916D18">
      <w:pPr>
        <w:jc w:val="both"/>
      </w:pPr>
      <w:r w:rsidRPr="00916D18">
        <w:rPr>
          <w:b/>
          <w:u w:val="single"/>
        </w:rPr>
        <w:lastRenderedPageBreak/>
        <w:t>Resposta:</w:t>
      </w:r>
      <w:proofErr w:type="gramStart"/>
      <w:r w:rsidR="00F243A2">
        <w:rPr>
          <w:b/>
          <w:u w:val="single"/>
        </w:rPr>
        <w:t xml:space="preserve"> </w:t>
      </w:r>
      <w:r w:rsidR="00F243A2">
        <w:t xml:space="preserve"> </w:t>
      </w:r>
      <w:proofErr w:type="gramEnd"/>
      <w:r w:rsidR="00F243A2">
        <w:t>Sim, existe uma entidade “Produto”  que se correlaciona com os dois grafos.</w:t>
      </w:r>
    </w:p>
    <w:p w:rsidR="00F243A2" w:rsidRDefault="00F243A2">
      <w:pPr>
        <w:jc w:val="both"/>
      </w:pPr>
    </w:p>
    <w:p w:rsidR="00F243A2" w:rsidRPr="00F243A2" w:rsidRDefault="0084425A">
      <w:pPr>
        <w:jc w:val="both"/>
      </w:pPr>
      <w:r>
        <w:rPr>
          <w:noProof/>
          <w:lang w:eastAsia="pt-BR"/>
        </w:rPr>
        <w:pict>
          <v:shape id="_x0000_s1122" type="#_x0000_t32" style="position:absolute;left:0;text-align:left;margin-left:74.7pt;margin-top:41.75pt;width:118.5pt;height:78pt;z-index:251726848" o:connectortype="straight">
            <v:stroke startarrow="block" endarrow="block"/>
          </v:shape>
        </w:pict>
      </w:r>
      <w:r>
        <w:rPr>
          <w:noProof/>
          <w:lang w:eastAsia="pt-BR"/>
        </w:rPr>
        <w:pict>
          <v:shape id="_x0000_s1121" type="#_x0000_t32" style="position:absolute;left:0;text-align:left;margin-left:233.7pt;margin-top:142.25pt;width:95.25pt;height:0;z-index:251725824" o:connectortype="straight">
            <v:stroke startarrow="block" endarrow="block"/>
          </v:shape>
        </w:pict>
      </w:r>
      <w:r>
        <w:rPr>
          <w:noProof/>
          <w:lang w:eastAsia="pt-BR"/>
        </w:rPr>
        <w:pict>
          <v:shape id="_x0000_s1119" type="#_x0000_t32" style="position:absolute;left:0;text-align:left;margin-left:74.7pt;margin-top:142.25pt;width:87pt;height:0;z-index:251724800" o:connectortype="straight">
            <v:stroke startarrow="block" endarrow="block"/>
          </v:shape>
        </w:pict>
      </w:r>
      <w:r>
        <w:rPr>
          <w:noProof/>
          <w:lang w:eastAsia="pt-BR"/>
        </w:rPr>
        <w:pict>
          <v:shape id="_x0000_s1118" type="#_x0000_t32" style="position:absolute;left:0;text-align:left;margin-left:107.7pt;margin-top:160.25pt;width:89.25pt;height:78.75pt;flip:x;z-index:251723776" o:connectortype="straight">
            <v:stroke startarrow="block" endarrow="block"/>
          </v:shape>
        </w:pict>
      </w:r>
      <w:r w:rsidR="00D17E3E">
        <w:rPr>
          <w:noProof/>
          <w:lang w:eastAsia="pt-BR"/>
        </w:rPr>
        <w:pict>
          <v:shape id="_x0000_s1117" type="#_x0000_t32" style="position:absolute;left:0;text-align:left;margin-left:206.7pt;margin-top:160.25pt;width:90.75pt;height:78.75pt;z-index:251722752" o:connectortype="straight">
            <v:stroke startarrow="block" endarrow="block"/>
          </v:shape>
        </w:pict>
      </w:r>
      <w:r w:rsidR="00D17E3E">
        <w:rPr>
          <w:noProof/>
          <w:lang w:eastAsia="pt-BR"/>
        </w:rPr>
        <w:pict>
          <v:shape id="_x0000_s1115" type="#_x0000_t32" style="position:absolute;left:0;text-align:left;margin-left:201.45pt;margin-top:41.75pt;width:87.75pt;height:78pt;flip:x;z-index:251721728" o:connectortype="straight">
            <v:stroke startarrow="block" endarrow="block"/>
          </v:shape>
        </w:pict>
      </w:r>
      <w:r w:rsidR="00D17E3E">
        <w:rPr>
          <w:noProof/>
          <w:lang w:eastAsia="pt-BR"/>
        </w:rPr>
        <w:pict>
          <v:shape id="_x0000_s1114" type="#_x0000_t32" style="position:absolute;left:0;text-align:left;margin-left:297.45pt;margin-top:41.75pt;width:73.5pt;height:78pt;z-index:251720704" o:connectortype="straight">
            <v:stroke startarrow="block" endarrow="block"/>
          </v:shape>
        </w:pict>
      </w:r>
      <w:r w:rsidR="00D17E3E">
        <w:rPr>
          <w:noProof/>
          <w:lang w:eastAsia="pt-BR"/>
        </w:rPr>
        <w:pict>
          <v:shape id="_x0000_s1113" type="#_x0000_t32" style="position:absolute;left:0;text-align:left;margin-left:302.7pt;margin-top:160.25pt;width:72.75pt;height:78.75pt;flip:x;z-index:251719680" o:connectortype="straight">
            <v:stroke startarrow="block" endarrow="block"/>
          </v:shape>
        </w:pict>
      </w:r>
      <w:r w:rsidR="00D17E3E">
        <w:rPr>
          <w:noProof/>
          <w:lang w:eastAsia="pt-BR"/>
        </w:rPr>
        <w:pict>
          <v:shape id="_x0000_s1112" type="#_x0000_t32" style="position:absolute;left:0;text-align:left;margin-left:145.2pt;margin-top:260pt;width:119.25pt;height:0;z-index:251718656" o:connectortype="straight">
            <v:stroke startarrow="block" endarrow="block"/>
          </v:shape>
        </w:pict>
      </w:r>
      <w:r w:rsidR="00D17E3E">
        <w:rPr>
          <w:noProof/>
          <w:lang w:eastAsia="pt-BR"/>
        </w:rPr>
        <w:pict>
          <v:shape id="_x0000_s1110" type="#_x0000_t32" style="position:absolute;left:0;text-align:left;margin-left:35.7pt;margin-top:160.25pt;width:68.25pt;height:78.75pt;z-index:251717632" o:connectortype="straight">
            <v:stroke startarrow="block" endarrow="block"/>
          </v:shape>
        </w:pict>
      </w:r>
      <w:r w:rsidR="00D17E3E">
        <w:rPr>
          <w:noProof/>
          <w:lang w:eastAsia="pt-BR"/>
        </w:rPr>
        <w:pict>
          <v:shape id="_x0000_s1109" type="#_x0000_t32" style="position:absolute;left:0;text-align:left;margin-left:35.7pt;margin-top:41.75pt;width:33.75pt;height:78pt;flip:x;z-index:251716608" o:connectortype="straight">
            <v:stroke startarrow="block" endarrow="block"/>
          </v:shape>
        </w:pict>
      </w:r>
      <w:r w:rsidR="00D17E3E">
        <w:rPr>
          <w:noProof/>
          <w:lang w:eastAsia="pt-BR"/>
        </w:rPr>
        <w:pict>
          <v:shape id="_x0000_s1108" type="#_x0000_t32" style="position:absolute;left:0;text-align:left;margin-left:107.7pt;margin-top:23.75pt;width:147.75pt;height:0;z-index:251715584" o:connectortype="straight">
            <v:stroke startarrow="block" endarrow="block"/>
          </v:shape>
        </w:pict>
      </w:r>
      <w:r w:rsidR="00D17E3E">
        <w:rPr>
          <w:noProof/>
          <w:lang w:eastAsia="pt-BR"/>
        </w:rPr>
        <w:pict>
          <v:shape id="_x0000_s1103" type="#_x0000_t202" style="position:absolute;left:0;text-align:left;margin-left:161.7pt;margin-top:122.75pt;width:1in;height:33.75pt;z-index:251711488">
            <v:textbox>
              <w:txbxContent>
                <w:p w:rsidR="00D17E3E" w:rsidRDefault="00D17E3E" w:rsidP="00D17E3E">
                  <w:pPr>
                    <w:jc w:val="center"/>
                  </w:pPr>
                  <w:r>
                    <w:t>Produto</w:t>
                  </w:r>
                </w:p>
              </w:txbxContent>
            </v:textbox>
          </v:shape>
        </w:pict>
      </w:r>
      <w:r w:rsidR="00D17E3E">
        <w:rPr>
          <w:noProof/>
          <w:lang w:eastAsia="pt-BR"/>
        </w:rPr>
        <w:pict>
          <v:shape id="_x0000_s1107" type="#_x0000_t202" style="position:absolute;left:0;text-align:left;margin-left:264.45pt;margin-top:239pt;width:1in;height:39pt;z-index:251714560">
            <v:textbox>
              <w:txbxContent>
                <w:p w:rsidR="00D17E3E" w:rsidRDefault="00D17E3E" w:rsidP="00D17E3E">
                  <w:pPr>
                    <w:jc w:val="center"/>
                  </w:pPr>
                  <w:r>
                    <w:t>Compras ou vendas</w:t>
                  </w:r>
                </w:p>
              </w:txbxContent>
            </v:textbox>
          </v:shape>
        </w:pict>
      </w:r>
      <w:r w:rsidR="00D17E3E">
        <w:rPr>
          <w:noProof/>
          <w:lang w:eastAsia="pt-BR"/>
        </w:rPr>
        <w:pict>
          <v:shape id="_x0000_s1102" type="#_x0000_t202" style="position:absolute;left:0;text-align:left;margin-left:2.7pt;margin-top:122.75pt;width:1in;height:33.75pt;z-index:251710464">
            <v:textbox>
              <w:txbxContent>
                <w:p w:rsidR="00D17E3E" w:rsidRDefault="00D17E3E" w:rsidP="00D17E3E">
                  <w:pPr>
                    <w:jc w:val="center"/>
                  </w:pPr>
                  <w:r>
                    <w:t>Transporte</w:t>
                  </w:r>
                </w:p>
              </w:txbxContent>
            </v:textbox>
          </v:shape>
        </w:pict>
      </w:r>
      <w:r w:rsidR="00D17E3E">
        <w:rPr>
          <w:noProof/>
          <w:lang w:eastAsia="pt-BR"/>
        </w:rPr>
        <w:pict>
          <v:shape id="_x0000_s1104" type="#_x0000_t202" style="position:absolute;left:0;text-align:left;margin-left:328.95pt;margin-top:119.75pt;width:89.25pt;height:36.75pt;z-index:251712512">
            <v:textbox>
              <w:txbxContent>
                <w:p w:rsidR="00D17E3E" w:rsidRDefault="00D17E3E" w:rsidP="00D17E3E">
                  <w:pPr>
                    <w:jc w:val="center"/>
                  </w:pPr>
                  <w:r>
                    <w:t>Processamento de pedidos</w:t>
                  </w:r>
                </w:p>
              </w:txbxContent>
            </v:textbox>
          </v:shape>
        </w:pict>
      </w:r>
      <w:r w:rsidR="00D17E3E">
        <w:rPr>
          <w:noProof/>
          <w:lang w:eastAsia="pt-BR"/>
        </w:rPr>
        <w:pict>
          <v:shape id="_x0000_s1106" type="#_x0000_t202" style="position:absolute;left:0;text-align:left;margin-left:69.45pt;margin-top:240.5pt;width:1in;height:37.5pt;z-index:251713536">
            <v:textbox>
              <w:txbxContent>
                <w:p w:rsidR="00D17E3E" w:rsidRDefault="00D17E3E" w:rsidP="00D17E3E">
                  <w:pPr>
                    <w:jc w:val="center"/>
                  </w:pPr>
                  <w:r>
                    <w:t>Serviço ao cliente</w:t>
                  </w:r>
                </w:p>
              </w:txbxContent>
            </v:textbox>
          </v:shape>
        </w:pict>
      </w:r>
      <w:r w:rsidR="00D17E3E">
        <w:rPr>
          <w:noProof/>
          <w:lang w:eastAsia="pt-BR"/>
        </w:rPr>
        <w:pict>
          <v:shape id="_x0000_s1101" type="#_x0000_t202" style="position:absolute;left:0;text-align:left;margin-left:255.45pt;margin-top:7.25pt;width:84.75pt;height:30.75pt;z-index:251709440">
            <v:textbox>
              <w:txbxContent>
                <w:p w:rsidR="00F243A2" w:rsidRDefault="00F243A2">
                  <w:r>
                    <w:t>Armazenagem</w:t>
                  </w:r>
                </w:p>
              </w:txbxContent>
            </v:textbox>
          </v:shape>
        </w:pict>
      </w:r>
      <w:r w:rsidR="00D17E3E">
        <w:rPr>
          <w:noProof/>
          <w:lang w:eastAsia="pt-BR"/>
        </w:rPr>
        <w:pict>
          <v:shape id="_x0000_s1100" type="#_x0000_t202" style="position:absolute;left:0;text-align:left;margin-left:35.7pt;margin-top:7.25pt;width:1in;height:30.75pt;z-index:251708416">
            <v:textbox>
              <w:txbxContent>
                <w:p w:rsidR="00F243A2" w:rsidRDefault="00F243A2" w:rsidP="00F243A2">
                  <w:pPr>
                    <w:jc w:val="center"/>
                  </w:pPr>
                  <w:r>
                    <w:t>Estoques</w:t>
                  </w:r>
                </w:p>
              </w:txbxContent>
            </v:textbox>
          </v:shape>
        </w:pict>
      </w:r>
    </w:p>
    <w:sectPr w:rsidR="00F243A2" w:rsidRPr="00F243A2" w:rsidSect="002604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3BD6"/>
    <w:rsid w:val="00057173"/>
    <w:rsid w:val="00096F71"/>
    <w:rsid w:val="001B5ED8"/>
    <w:rsid w:val="001E6FBC"/>
    <w:rsid w:val="0026041E"/>
    <w:rsid w:val="0031424B"/>
    <w:rsid w:val="0084425A"/>
    <w:rsid w:val="00916D18"/>
    <w:rsid w:val="009311B2"/>
    <w:rsid w:val="00B03BD6"/>
    <w:rsid w:val="00CB5D9A"/>
    <w:rsid w:val="00D17E3E"/>
    <w:rsid w:val="00D276D7"/>
    <w:rsid w:val="00D42A16"/>
    <w:rsid w:val="00E528FB"/>
    <w:rsid w:val="00F243A2"/>
    <w:rsid w:val="00FD2B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0" type="connector" idref="#_x0000_s1076"/>
        <o:r id="V:Rule42" type="connector" idref="#_x0000_s1077"/>
        <o:r id="V:Rule48" type="connector" idref="#_x0000_s1080"/>
        <o:r id="V:Rule50" type="connector" idref="#_x0000_s1081"/>
        <o:r id="V:Rule56" type="connector" idref="#_x0000_s1084"/>
        <o:r id="V:Rule58" type="connector" idref="#_x0000_s1088"/>
        <o:r id="V:Rule62" type="connector" idref="#_x0000_s1090"/>
        <o:r id="V:Rule66" type="connector" idref="#_x0000_s1092"/>
        <o:r id="V:Rule68" type="connector" idref="#_x0000_s1093"/>
        <o:r id="V:Rule70" type="connector" idref="#_x0000_s1094"/>
        <o:r id="V:Rule76" type="connector" idref="#_x0000_s1097"/>
        <o:r id="V:Rule78" type="connector" idref="#_x0000_s1098"/>
        <o:r id="V:Rule80" type="connector" idref="#_x0000_s1099"/>
        <o:r id="V:Rule82" type="connector" idref="#_x0000_s1108"/>
        <o:r id="V:Rule84" type="connector" idref="#_x0000_s1109"/>
        <o:r id="V:Rule86" type="connector" idref="#_x0000_s1110"/>
        <o:r id="V:Rule90" type="connector" idref="#_x0000_s1112"/>
        <o:r id="V:Rule92" type="connector" idref="#_x0000_s1113"/>
        <o:r id="V:Rule94" type="connector" idref="#_x0000_s1114"/>
        <o:r id="V:Rule96" type="connector" idref="#_x0000_s1115"/>
        <o:r id="V:Rule100" type="connector" idref="#_x0000_s1117"/>
        <o:r id="V:Rule102" type="connector" idref="#_x0000_s1118"/>
        <o:r id="V:Rule104" type="connector" idref="#_x0000_s1119"/>
        <o:r id="V:Rule108" type="connector" idref="#_x0000_s1121"/>
        <o:r id="V:Rule110" type="connector" idref="#_x0000_s11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1E2E-A938-4548-B9CF-612CB69D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182</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5</cp:revision>
  <dcterms:created xsi:type="dcterms:W3CDTF">2010-08-06T18:00:00Z</dcterms:created>
  <dcterms:modified xsi:type="dcterms:W3CDTF">2010-08-12T17:58:00Z</dcterms:modified>
</cp:coreProperties>
</file>