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EC" w:rsidRPr="00332255" w:rsidRDefault="002F04EC" w:rsidP="002F04EC">
      <w:pPr>
        <w:spacing w:before="100" w:beforeAutospacing="1" w:after="68" w:line="245" w:lineRule="atLeast"/>
        <w:jc w:val="center"/>
        <w:rPr>
          <w:rFonts w:ascii="Times New Roman" w:eastAsia="Times New Roman" w:hAnsi="Times New Roman"/>
          <w:color w:val="3A5367"/>
          <w:sz w:val="24"/>
          <w:szCs w:val="24"/>
          <w:lang w:eastAsia="pt-PT"/>
        </w:rPr>
      </w:pPr>
      <w:proofErr w:type="spellStart"/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>Actividade</w:t>
      </w:r>
      <w:proofErr w:type="spellEnd"/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 xml:space="preserve"> 4</w:t>
      </w:r>
      <w:r w:rsidRPr="00332255">
        <w:rPr>
          <w:rFonts w:ascii="Verdana" w:eastAsia="Times New Roman" w:hAnsi="Verdana"/>
          <w:b/>
          <w:color w:val="3A5367"/>
          <w:sz w:val="24"/>
          <w:szCs w:val="24"/>
          <w:lang w:eastAsia="pt-PT"/>
        </w:rPr>
        <w:t xml:space="preserve"> –</w:t>
      </w:r>
    </w:p>
    <w:p w:rsidR="002F04EC" w:rsidRPr="002F04EC" w:rsidRDefault="002F04EC" w:rsidP="002F04EC">
      <w:pPr>
        <w:spacing w:before="100" w:beforeAutospacing="1" w:after="68" w:line="245" w:lineRule="atLeast"/>
        <w:jc w:val="center"/>
        <w:rPr>
          <w:rFonts w:ascii="Times New Roman" w:eastAsia="Times New Roman" w:hAnsi="Times New Roman"/>
          <w:color w:val="3A5367"/>
          <w:sz w:val="24"/>
          <w:szCs w:val="24"/>
          <w:lang w:eastAsia="pt-PT"/>
        </w:rPr>
      </w:pPr>
      <w:r w:rsidRPr="00332255">
        <w:rPr>
          <w:rFonts w:ascii="Verdana" w:eastAsia="Times New Roman" w:hAnsi="Verdana"/>
          <w:b/>
          <w:color w:val="3A5367"/>
          <w:sz w:val="24"/>
          <w:szCs w:val="24"/>
          <w:lang w:eastAsia="pt-PT"/>
        </w:rPr>
        <w:t xml:space="preserve"> </w:t>
      </w:r>
    </w:p>
    <w:p w:rsidR="002F04EC" w:rsidRPr="00332255" w:rsidRDefault="002F04EC" w:rsidP="002F04EC">
      <w:pPr>
        <w:spacing w:before="100" w:beforeAutospacing="1" w:after="100" w:afterAutospacing="1" w:line="245" w:lineRule="atLeast"/>
        <w:jc w:val="both"/>
        <w:rPr>
          <w:rFonts w:ascii="Verdana" w:eastAsia="Times New Roman" w:hAnsi="Verdana"/>
          <w:color w:val="3A5367"/>
          <w:sz w:val="14"/>
          <w:szCs w:val="14"/>
          <w:lang w:eastAsia="pt-PT"/>
        </w:rPr>
      </w:pPr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>Falando concretamente da vossa realidade, enquanto seguradora, devo dizer que eu levo sempre em conta a proporção dos possíveis riscos negociados e dos permissíveis custos dos sinistros que venham acontecer.</w:t>
      </w:r>
    </w:p>
    <w:p w:rsidR="002F04EC" w:rsidRPr="00332255" w:rsidRDefault="002F04EC" w:rsidP="002F04EC">
      <w:pPr>
        <w:spacing w:before="100" w:beforeAutospacing="1" w:after="100" w:afterAutospacing="1" w:line="245" w:lineRule="atLeast"/>
        <w:jc w:val="both"/>
        <w:rPr>
          <w:rFonts w:ascii="Verdana" w:eastAsia="Times New Roman" w:hAnsi="Verdana"/>
          <w:color w:val="3A5367"/>
          <w:sz w:val="14"/>
          <w:szCs w:val="14"/>
          <w:lang w:eastAsia="pt-PT"/>
        </w:rPr>
      </w:pPr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 xml:space="preserve">O importante é saber se a percentagem que fica na responsabilidade do franqueado </w:t>
      </w:r>
      <w:proofErr w:type="gramStart"/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>( Eu</w:t>
      </w:r>
      <w:proofErr w:type="gramEnd"/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>) e o franqueador (vocês) são propensos de serem cumpridas num eventual sinistro ou desacordo entre as partes.</w:t>
      </w:r>
    </w:p>
    <w:p w:rsidR="002F04EC" w:rsidRPr="00332255" w:rsidRDefault="002F04EC" w:rsidP="002F04EC">
      <w:pPr>
        <w:spacing w:before="100" w:beforeAutospacing="1" w:after="100" w:afterAutospacing="1" w:line="245" w:lineRule="atLeast"/>
        <w:jc w:val="both"/>
        <w:rPr>
          <w:rFonts w:ascii="Verdana" w:eastAsia="Times New Roman" w:hAnsi="Verdana"/>
          <w:color w:val="3A5367"/>
          <w:sz w:val="14"/>
          <w:szCs w:val="14"/>
          <w:lang w:eastAsia="pt-PT"/>
        </w:rPr>
      </w:pPr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 xml:space="preserve"> Como já disse atrás, o importante é que cada um assuma suas responsabilidades. </w:t>
      </w:r>
    </w:p>
    <w:p w:rsidR="002F04EC" w:rsidRPr="00332255" w:rsidRDefault="002F04EC" w:rsidP="002F04EC">
      <w:pPr>
        <w:spacing w:before="100" w:beforeAutospacing="1" w:after="100" w:afterAutospacing="1" w:line="245" w:lineRule="atLeast"/>
        <w:contextualSpacing/>
        <w:jc w:val="both"/>
        <w:rPr>
          <w:rFonts w:ascii="Verdana" w:eastAsia="Times New Roman" w:hAnsi="Verdana"/>
          <w:color w:val="3A5367"/>
          <w:sz w:val="14"/>
          <w:szCs w:val="14"/>
          <w:lang w:eastAsia="pt-PT"/>
        </w:rPr>
      </w:pPr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 xml:space="preserve">Uma das situações que deixou muito desapontado foi a seguinte: como sabe, eu antes era cliente de uma outra seguradora, desiste de seus serviços preferindo agora os vossos, devido a uma situação que me deixou muito constrangido... Entre os vários produtos que eu havia negociado com eles, um deles foi o seguro automóvel (danos próprios), no qual segundo as suas condições gerais da apólice, a franquia correspondia a 12% do capital seguro e que no decorrer dos anos o valor do prémio que pagara a tal seguradora iria baixar… porém nada disso sucedei. Primeiro, passaram dois anos e o valor do prémio só subiu e no terceiro ano a minha esposa infelizmente teve uma acidente e lá a seguradora procurou as suas “artimanhas” para não cumprir com as suas responsabilidades que no caso seria a reparação do dano até 80% do custo do dano. Entendo que o automóvel durante os três sofreu uma certa depreciação, mas ainda assim, os valores da reparação que estes me concederam não satisfaziam as condições gerais previstas na apólice. </w:t>
      </w:r>
    </w:p>
    <w:p w:rsidR="002F04EC" w:rsidRPr="00332255" w:rsidRDefault="002F04EC" w:rsidP="002F04EC">
      <w:pPr>
        <w:spacing w:before="100" w:beforeAutospacing="1" w:after="100" w:afterAutospacing="1" w:line="245" w:lineRule="atLeast"/>
        <w:jc w:val="both"/>
        <w:rPr>
          <w:rFonts w:ascii="Verdana" w:eastAsia="Times New Roman" w:hAnsi="Verdana"/>
          <w:color w:val="3A5367"/>
          <w:sz w:val="14"/>
          <w:szCs w:val="14"/>
          <w:lang w:eastAsia="pt-PT"/>
        </w:rPr>
      </w:pPr>
      <w:r w:rsidRPr="00332255">
        <w:rPr>
          <w:rFonts w:ascii="Verdana" w:eastAsia="Times New Roman" w:hAnsi="Verdana"/>
          <w:color w:val="3A5367"/>
          <w:sz w:val="24"/>
          <w:szCs w:val="24"/>
          <w:lang w:eastAsia="pt-PT"/>
        </w:rPr>
        <w:t> </w:t>
      </w:r>
    </w:p>
    <w:p w:rsidR="00B51CE9" w:rsidRDefault="00C03DD0">
      <w:r>
        <w:t>Fonte: Conteúdo da matéria</w:t>
      </w:r>
    </w:p>
    <w:sectPr w:rsidR="00B51CE9" w:rsidSect="00B51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4EC"/>
    <w:rsid w:val="002F04EC"/>
    <w:rsid w:val="00B51CE9"/>
    <w:rsid w:val="00C0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EC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1315</Characters>
  <Application>Microsoft Office Word</Application>
  <DocSecurity>0</DocSecurity>
  <Lines>10</Lines>
  <Paragraphs>3</Paragraphs>
  <ScaleCrop>false</ScaleCrop>
  <Company>Hewlett-Packard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Cilene Alcobia</dc:creator>
  <cp:lastModifiedBy>Cilene Alcobia</cp:lastModifiedBy>
  <cp:revision>2</cp:revision>
  <dcterms:created xsi:type="dcterms:W3CDTF">2013-06-01T21:51:00Z</dcterms:created>
  <dcterms:modified xsi:type="dcterms:W3CDTF">2013-06-01T21:53:00Z</dcterms:modified>
</cp:coreProperties>
</file>