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B3" w:rsidRPr="000111B3" w:rsidRDefault="000111B3" w:rsidP="000111B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39966"/>
          <w:sz w:val="20"/>
          <w:szCs w:val="20"/>
          <w:lang w:val="pt-PT"/>
        </w:rPr>
      </w:pPr>
      <w:r w:rsidRPr="000111B3">
        <w:rPr>
          <w:rFonts w:ascii="Verdana" w:eastAsia="Times New Roman" w:hAnsi="Verdana" w:cs="Times New Roman"/>
          <w:b/>
          <w:bCs/>
          <w:color w:val="339966"/>
          <w:sz w:val="20"/>
          <w:szCs w:val="20"/>
          <w:lang w:val="pt-PT"/>
        </w:rPr>
        <w:t>O Código de Ética da ABRAIC</w:t>
      </w:r>
    </w:p>
    <w:p w:rsidR="000111B3" w:rsidRPr="000111B3" w:rsidRDefault="000111B3" w:rsidP="000111B3">
      <w:pPr>
        <w:spacing w:after="240" w:line="240" w:lineRule="auto"/>
        <w:rPr>
          <w:rFonts w:ascii="Verdana" w:eastAsia="Times New Roman" w:hAnsi="Verdana" w:cs="Times New Roman"/>
          <w:sz w:val="20"/>
          <w:szCs w:val="20"/>
          <w:lang w:val="pt-PT"/>
        </w:rPr>
      </w:pP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>1. Exercer a profissão com zelo, diligência e honestidade.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>2. Preservar sua dignidade, prerrogativas e independência profissional.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>3. Esforçar-se continuamente para aumentar o reconhecimento e o respeito à profissão.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>4. Cumprir as leis aplicáveis, tanto no País quanto no exterior.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>5. Manter sigilo sobre o que souber, em função de sua atividade profissional.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>6. Evitar envolver-se em conflitos de interesse no cumprimento de seus deveres.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>7. Assegurar as condições mínimas para o desempenho ético-profissional.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>8. Emitir opinião, dar parecer e sugerir medidas somente depois de estar seguro das informações produzidas e da confiabilidade dos dados obtidos.</w:t>
      </w:r>
    </w:p>
    <w:p w:rsidR="000111B3" w:rsidRPr="000111B3" w:rsidRDefault="000111B3" w:rsidP="000111B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pt-PT"/>
        </w:rPr>
      </w:pPr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CÓDIGO DE CONDUTA</w:t>
      </w:r>
    </w:p>
    <w:p w:rsidR="000111B3" w:rsidRPr="000111B3" w:rsidRDefault="000111B3" w:rsidP="000111B3">
      <w:pPr>
        <w:spacing w:after="240" w:line="240" w:lineRule="auto"/>
        <w:rPr>
          <w:rFonts w:ascii="Verdana" w:eastAsia="Times New Roman" w:hAnsi="Verdana" w:cs="Times New Roman"/>
          <w:sz w:val="20"/>
          <w:szCs w:val="20"/>
          <w:lang w:val="pt-PT"/>
        </w:rPr>
      </w:pP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CONSIDERANDO a necessidade do estabelecimento de padrões de conduta para os associados da ABRAIC, de forma a regular a conduta moral e profissional e indicar normas que devem inspirar o exercício das atividades associativas e profissionais. A ABRAIC propõe a adoção do seguinte instrumento como parâmetro para atuação de seus associados e, num contexto mais amplo, para os profissionais que exerçam funções passíveis de vinculação ao domínio teórico e conceitual da Inteligência em suas diversas vertentes. </w:t>
      </w:r>
    </w:p>
    <w:p w:rsidR="000111B3" w:rsidRPr="000111B3" w:rsidRDefault="000111B3" w:rsidP="000111B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pt-PT"/>
        </w:rPr>
      </w:pPr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 xml:space="preserve">Capítulo I </w:t>
      </w:r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br/>
        <w:t>Das Disposições Preliminares</w:t>
      </w:r>
    </w:p>
    <w:p w:rsidR="000111B3" w:rsidRPr="000111B3" w:rsidRDefault="000111B3" w:rsidP="000111B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pt-PT"/>
        </w:rPr>
      </w:pPr>
      <w:proofErr w:type="spellStart"/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Art</w:t>
      </w:r>
      <w:proofErr w:type="spellEnd"/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. 1º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O exercício de atividades de IC implica em compromisso moral com o indivíduo, o cliente, a organização para a qual preste serviço e com a sociedade, impondo deveres e responsabilidades indelegáveis. </w:t>
      </w:r>
    </w:p>
    <w:p w:rsidR="000111B3" w:rsidRPr="000111B3" w:rsidRDefault="000111B3" w:rsidP="000111B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pt-PT"/>
        </w:rPr>
      </w:pPr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br/>
        <w:t>Capítulo II</w:t>
      </w:r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br/>
        <w:t>Dos Deveres</w:t>
      </w:r>
    </w:p>
    <w:p w:rsidR="000111B3" w:rsidRPr="000111B3" w:rsidRDefault="000111B3" w:rsidP="000111B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pt-PT"/>
        </w:rPr>
      </w:pPr>
      <w:proofErr w:type="spellStart"/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Art</w:t>
      </w:r>
      <w:proofErr w:type="spellEnd"/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. 2º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Como orientação de conduta, são deveres dos Associados da ABRAIC, em complemento ao contido no Estatuto da Associação: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I - utilizar-se dos benefícios da ciência e tecnologia moderna objetivando melhoria do desempenho profissional e consequentemente proporcionar o progresso das Organizações e do País;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II - pleitear a melhor adequação das condições de trabalho, de acordo com os mais elevados padrões de segurança orgânica e Inteligência Competitiva;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III - manter-se continuamente atualizado, participando de encontros de formação profissional, onde possa analisar, criticar, ser criticado e emitir parecer referente à profissão;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IV - colaborar nas atividades e solicitações visando ao desenvolvimento e crescimento da Associação;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V - buscar a utilização de técnicas modernas objetivando o controle da qualidade e a excelência da prestação de serviços;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>VI - divulgar, para a ABRAIC, conhecimentos, experiências, métodos ou sistemas que gerem melhorias no desempenho da Associação;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VII - manter, em relação a outros associados, cordialidade e respeito, evitando confrontos desnecessários ou comparações;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VIII - cumprir fiel e integralmente as obrigações e compromissos assumidos para com a Associação;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IX - pautar-se nas atividades de Inteligência Competitiva pelo que prevê a legislação vigente quando em situação </w:t>
      </w:r>
      <w:proofErr w:type="gramStart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>de</w:t>
      </w:r>
      <w:proofErr w:type="gramEnd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>: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1. </w:t>
      </w:r>
      <w:proofErr w:type="gramStart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>espionagem</w:t>
      </w:r>
      <w:proofErr w:type="gramEnd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econômica e espionagem comercial;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2. </w:t>
      </w:r>
      <w:proofErr w:type="gramStart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>roubo</w:t>
      </w:r>
      <w:proofErr w:type="gramEnd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de segredos comerciais;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3. </w:t>
      </w:r>
      <w:proofErr w:type="gramStart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>suborno</w:t>
      </w:r>
      <w:proofErr w:type="gramEnd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lastRenderedPageBreak/>
        <w:t xml:space="preserve">4. </w:t>
      </w:r>
      <w:proofErr w:type="gramStart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>acesso</w:t>
      </w:r>
      <w:proofErr w:type="gramEnd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não autorizado a instalações, documentos, pessoas e sistemas;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5. </w:t>
      </w:r>
      <w:proofErr w:type="gramStart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>invasão</w:t>
      </w:r>
      <w:proofErr w:type="gramEnd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de privacidade;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6. </w:t>
      </w:r>
      <w:proofErr w:type="spellStart"/>
      <w:proofErr w:type="gramStart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>interceptação</w:t>
      </w:r>
      <w:proofErr w:type="spellEnd"/>
      <w:proofErr w:type="gramEnd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postal, telefônica, em transmissão de dados, em comunicação verbal e eletrônica e transferências eletrônicas;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7. </w:t>
      </w:r>
      <w:proofErr w:type="gramStart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>fraude</w:t>
      </w:r>
      <w:proofErr w:type="gramEnd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, estelionato e falsidade ideológica;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8. </w:t>
      </w:r>
      <w:proofErr w:type="gramStart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>contato</w:t>
      </w:r>
      <w:proofErr w:type="gramEnd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com documentos classificados quanto ao grau de sigilo.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>X - Promover o Código de Ética da ABRAIC e este Código de Conduta Profissional junto às Organizações, terceiros contratantes e outras profissões.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</w:r>
      <w:r w:rsidRPr="000111B3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pt-PT"/>
        </w:rPr>
        <w:br/>
        <w:t>Parágrafo primeiro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- Entende-se por acesso: copiar, duplicar, rascunhar, desenhar, fotografar, descarregar, carregar, alterar, destruir, fotocopiar, replicar, transmitir, entregar, enviar, postar, comunicar e conduzir informações.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</w:r>
      <w:r w:rsidRPr="000111B3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pt-PT"/>
        </w:rPr>
        <w:t>Parágrafo segundo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- Entende-se por informações: dados brutos ou analisados, equipamentos, documentos, instalações e pessoas. Parágrafo terceiro - Entende-se como documento classificado quanto ao grau de sigilo a </w:t>
      </w:r>
      <w:proofErr w:type="spellStart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>mídia</w:t>
      </w:r>
      <w:proofErr w:type="spellEnd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que contenha marcação simbolizando ser a informação de acesso restrito a determinado público. </w:t>
      </w:r>
    </w:p>
    <w:p w:rsidR="000111B3" w:rsidRPr="000111B3" w:rsidRDefault="000111B3" w:rsidP="000111B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pt-PT"/>
        </w:rPr>
      </w:pPr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br/>
        <w:t xml:space="preserve">Capítulo III </w:t>
      </w:r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br/>
        <w:t xml:space="preserve">Das Proibições </w:t>
      </w:r>
    </w:p>
    <w:p w:rsidR="000111B3" w:rsidRPr="000111B3" w:rsidRDefault="000111B3" w:rsidP="000111B3">
      <w:pPr>
        <w:spacing w:after="240" w:line="240" w:lineRule="auto"/>
        <w:rPr>
          <w:rFonts w:ascii="Verdana" w:eastAsia="Times New Roman" w:hAnsi="Verdana" w:cs="Times New Roman"/>
          <w:sz w:val="20"/>
          <w:szCs w:val="20"/>
          <w:lang w:val="pt-PT"/>
        </w:rPr>
      </w:pPr>
      <w:proofErr w:type="spellStart"/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Art</w:t>
      </w:r>
      <w:proofErr w:type="spellEnd"/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. 3º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É vedado ao associado da ABRAIC: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I - anunciar-se com qualificativos que excedam os títulos, cargos e especializações documentados;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II - praticar qualquer </w:t>
      </w:r>
      <w:proofErr w:type="gramStart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>ato</w:t>
      </w:r>
      <w:proofErr w:type="gramEnd"/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em nome da Associação, salvo se em exercício de cargo ou missão, com autorização expressa da Diretoria Executiva da ABRAIC;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>III - assinar trabalhos ou quaisquer documentos executados por terceiros ou elaborados por leigos alheios à sua orientação, supervisão e fiscalização;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IV - organizar ou manter sociedade profissional relacionada à atividade de Inteligência Competitiva, sob forma desautorizada por lei;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>V - afastar-se de suas atividades de associado da ABRAIC, mesmo temporariamente, sem razão fundamentada e sem notificação prévia à Associação;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VI - contribuir ou praticar, no exercício da atividade de Inteligência Competitiva, ato contrário às Leis vigentes no País;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>VII - discutir, pronunciar-se ou posicionar-se em assuntos de natureza político-partidária, ideológica, religiosa, étnica e discriminatória em nome da ABRAIC.</w:t>
      </w:r>
    </w:p>
    <w:p w:rsidR="000111B3" w:rsidRPr="000111B3" w:rsidRDefault="000111B3" w:rsidP="000111B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pt-PT"/>
        </w:rPr>
      </w:pPr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Capítulo IV</w:t>
      </w:r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br/>
        <w:t>Dos Deveres Especiais em Relação aos Demais Associados</w:t>
      </w:r>
    </w:p>
    <w:p w:rsidR="000111B3" w:rsidRPr="000111B3" w:rsidRDefault="000111B3" w:rsidP="000111B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pt-PT"/>
        </w:rPr>
      </w:pPr>
      <w:proofErr w:type="spellStart"/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Art</w:t>
      </w:r>
      <w:proofErr w:type="spellEnd"/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. 4º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O associado da ABRAIC deverá ter para com seus colegas a consideração, o apreço, o respeito mútuo e a solidariedade que fortaleçam a harmonia e o bom conceito da classe.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</w:r>
      <w:proofErr w:type="spellStart"/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Art</w:t>
      </w:r>
      <w:proofErr w:type="spellEnd"/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. 5º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O recomendado no artigo anterior não induz e não implica em conivência com o erro, contravenção penal ou atos contrários às Leis Vigentes no País, ao Estatuto e o Código de Ética da Associação, bem como às orientações deste Código de Conduta.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</w:r>
      <w:proofErr w:type="spellStart"/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Art</w:t>
      </w:r>
      <w:proofErr w:type="spellEnd"/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. 6º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O Associado deverá, com relação aos demais membros, evitar fazer referências prejudiciais ou de qualquer modo desabonadoras; Capítulo V Dos Deveres Especiais em Relação à Associação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</w:r>
      <w:proofErr w:type="spellStart"/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Art</w:t>
      </w:r>
      <w:proofErr w:type="spellEnd"/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. 7º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Ao associado da ABRAIC caberá observar as seguintes normas com relação à Associação: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I - prestigiar a entidade, propugnando pela defesa da dignidade e dos direitos profissionais, a harmonia e coesão dos associados;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II - apoiar as iniciativas e os movimentos legítimos de defesa dos interesses da Associação, participando efetivamente de suas instâncias administrativas, quando solicitado ou eleito;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>III - aceitar e desempenhar, com zelo e eficiência, quaisquer cargos ou funções, justificando sua recusa quando, em caso extremo, encontrar-se impossibilitado de servi-las;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lastRenderedPageBreak/>
        <w:t xml:space="preserve">IV - servir-se de posição, cargo ou função que desempenhe na Associação, em benefício exclusivo desta;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V - difundir e aprimorar a Inteligência Competitiva (IC) como teoria e como atividade;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VI - cumprir com suas obrigações junto à ABRAIC, inclusive no que se refere ao pagamento de contribuições, taxas e emolumentos estabelecidos; 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  <w:t xml:space="preserve">VII - considerar a Associação o foro adequado para arbitragem em assuntos afetos à atividade de Inteligência Competitiva em casos de disputas ou divergências entre associados. </w:t>
      </w:r>
    </w:p>
    <w:p w:rsidR="000111B3" w:rsidRPr="000111B3" w:rsidRDefault="000111B3" w:rsidP="000111B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pt-PT"/>
        </w:rPr>
      </w:pPr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br/>
        <w:t xml:space="preserve">Capítulo V </w:t>
      </w:r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br/>
        <w:t xml:space="preserve">Das Infrações e Sanções Disciplinares </w:t>
      </w:r>
    </w:p>
    <w:p w:rsidR="00AD2037" w:rsidRPr="000111B3" w:rsidRDefault="000111B3" w:rsidP="000111B3">
      <w:pPr>
        <w:rPr>
          <w:sz w:val="20"/>
          <w:szCs w:val="20"/>
          <w:lang w:val="pt-PT"/>
        </w:rPr>
      </w:pPr>
      <w:proofErr w:type="spellStart"/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Art</w:t>
      </w:r>
      <w:proofErr w:type="spellEnd"/>
      <w:r w:rsidRPr="000111B3">
        <w:rPr>
          <w:rFonts w:ascii="Verdana" w:eastAsia="Times New Roman" w:hAnsi="Verdana" w:cs="Times New Roman"/>
          <w:b/>
          <w:bCs/>
          <w:sz w:val="20"/>
          <w:szCs w:val="20"/>
          <w:lang w:val="pt-PT"/>
        </w:rPr>
        <w:t>. 8°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t xml:space="preserve"> O não cumprimento das orientações contidas neste Código de Conduta é considerado infração disciplinar sujeita às penalidades previstas no Estatuto da Associação.</w:t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</w:r>
      <w:r w:rsidRPr="000111B3">
        <w:rPr>
          <w:rFonts w:ascii="Verdana" w:eastAsia="Times New Roman" w:hAnsi="Verdana" w:cs="Times New Roman"/>
          <w:sz w:val="20"/>
          <w:szCs w:val="20"/>
          <w:lang w:val="pt-PT"/>
        </w:rPr>
        <w:br/>
      </w:r>
      <w:r w:rsidRPr="000111B3">
        <w:rPr>
          <w:rFonts w:ascii="Verdana" w:eastAsia="Times New Roman" w:hAnsi="Verdana" w:cs="Times New Roman"/>
          <w:color w:val="999999"/>
          <w:sz w:val="20"/>
          <w:szCs w:val="20"/>
          <w:lang w:val="pt-PT"/>
        </w:rPr>
        <w:t xml:space="preserve">Brasília, DF 13 de novembro de 2002. </w:t>
      </w:r>
      <w:r w:rsidRPr="000111B3">
        <w:rPr>
          <w:rFonts w:ascii="Verdana" w:eastAsia="Times New Roman" w:hAnsi="Verdana" w:cs="Times New Roman"/>
          <w:color w:val="999999"/>
          <w:sz w:val="20"/>
          <w:szCs w:val="20"/>
          <w:lang w:val="pt-PT"/>
        </w:rPr>
        <w:br/>
        <w:t>Código de Conduta aprovado na 10ª Reunião da Diretoria Executiva da ABRAIC.</w:t>
      </w:r>
    </w:p>
    <w:sectPr w:rsidR="00AD2037" w:rsidRPr="000111B3" w:rsidSect="00AD2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111B3"/>
    <w:rsid w:val="000111B3"/>
    <w:rsid w:val="00AD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037"/>
  </w:style>
  <w:style w:type="paragraph" w:styleId="Ttulo2">
    <w:name w:val="heading 2"/>
    <w:basedOn w:val="Normal"/>
    <w:link w:val="Ttulo2Carcter"/>
    <w:uiPriority w:val="9"/>
    <w:qFormat/>
    <w:rsid w:val="000111B3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339966"/>
      <w:sz w:val="15"/>
      <w:szCs w:val="15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0111B3"/>
    <w:rPr>
      <w:rFonts w:ascii="Verdana" w:eastAsia="Times New Roman" w:hAnsi="Verdana" w:cs="Times New Roman"/>
      <w:b/>
      <w:bCs/>
      <w:color w:val="339966"/>
      <w:sz w:val="15"/>
      <w:szCs w:val="15"/>
      <w:shd w:val="clear" w:color="auto" w:fill="FFFFFF"/>
    </w:rPr>
  </w:style>
  <w:style w:type="character" w:styleId="Forte">
    <w:name w:val="Strong"/>
    <w:basedOn w:val="Tipodeletrapredefinidodopargrafo"/>
    <w:uiPriority w:val="22"/>
    <w:qFormat/>
    <w:rsid w:val="000111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6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1061</Words>
  <Characters>6048</Characters>
  <Application>Microsoft Office Word</Application>
  <DocSecurity>0</DocSecurity>
  <Lines>50</Lines>
  <Paragraphs>14</Paragraphs>
  <ScaleCrop>false</ScaleCrop>
  <Company>Hewlett-Packard</Company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</cp:lastModifiedBy>
  <cp:revision>1</cp:revision>
  <dcterms:created xsi:type="dcterms:W3CDTF">2012-04-24T10:32:00Z</dcterms:created>
  <dcterms:modified xsi:type="dcterms:W3CDTF">2012-04-24T10:35:00Z</dcterms:modified>
</cp:coreProperties>
</file>