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2C" w:rsidRPr="00544D2C" w:rsidRDefault="00544D2C" w:rsidP="008865F4">
      <w:pPr>
        <w:rPr>
          <w:rStyle w:val="Forte"/>
          <w:rFonts w:ascii="Calibri" w:hAnsi="Calibri"/>
          <w:color w:val="0070C0"/>
          <w:sz w:val="24"/>
          <w:szCs w:val="24"/>
          <w:lang w:val="pt-BR"/>
        </w:rPr>
      </w:pPr>
      <w:r w:rsidRPr="00544D2C">
        <w:rPr>
          <w:rStyle w:val="Forte"/>
          <w:rFonts w:ascii="Calibri" w:hAnsi="Calibri"/>
          <w:color w:val="0070C0"/>
          <w:sz w:val="24"/>
          <w:szCs w:val="24"/>
          <w:lang w:val="pt-BR"/>
        </w:rPr>
        <w:t xml:space="preserve">MÓDULO </w:t>
      </w:r>
      <w:proofErr w:type="gramStart"/>
      <w:r w:rsidRPr="00544D2C">
        <w:rPr>
          <w:rStyle w:val="Forte"/>
          <w:rFonts w:ascii="Calibri" w:hAnsi="Calibri"/>
          <w:color w:val="0070C0"/>
          <w:sz w:val="24"/>
          <w:szCs w:val="24"/>
          <w:lang w:val="pt-BR"/>
        </w:rPr>
        <w:t>1</w:t>
      </w:r>
      <w:proofErr w:type="gramEnd"/>
    </w:p>
    <w:p w:rsidR="00B85F2A" w:rsidRPr="00B85F2A" w:rsidRDefault="00B85F2A" w:rsidP="008865F4">
      <w:pPr>
        <w:rPr>
          <w:rFonts w:ascii="Calibri" w:hAnsi="Calibri"/>
          <w:color w:val="FF0000"/>
          <w:sz w:val="24"/>
          <w:szCs w:val="24"/>
          <w:lang w:val="pt-BR"/>
        </w:rPr>
      </w:pPr>
      <w:r w:rsidRPr="00B85F2A">
        <w:rPr>
          <w:rStyle w:val="Forte"/>
          <w:rFonts w:ascii="Calibri" w:hAnsi="Calibri"/>
          <w:color w:val="FF0000"/>
          <w:sz w:val="24"/>
          <w:szCs w:val="24"/>
        </w:rPr>
        <w:t xml:space="preserve">1 - </w:t>
      </w:r>
      <w:proofErr w:type="spellStart"/>
      <w:r w:rsidRPr="00B85F2A">
        <w:rPr>
          <w:rStyle w:val="Forte"/>
          <w:rFonts w:ascii="Calibri" w:hAnsi="Calibri"/>
          <w:color w:val="FF0000"/>
          <w:sz w:val="24"/>
          <w:szCs w:val="24"/>
        </w:rPr>
        <w:t>Custo</w:t>
      </w:r>
      <w:proofErr w:type="spellEnd"/>
      <w:r w:rsidRPr="00B85F2A">
        <w:rPr>
          <w:rStyle w:val="Forte"/>
          <w:rFonts w:ascii="Calibri" w:hAnsi="Calibri"/>
          <w:color w:val="FF0000"/>
          <w:sz w:val="24"/>
          <w:szCs w:val="24"/>
        </w:rPr>
        <w:t xml:space="preserve"> de Capital</w:t>
      </w:r>
    </w:p>
    <w:p w:rsidR="00B673AF" w:rsidRPr="00B85F2A" w:rsidRDefault="00EE3180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Um investimento no parque fabril irá exigir dinheiro não apenas para a compra do imóvel (terreno), da construção do(s) prédio(s), da compra do(s) equipamento(s), do treinamento da mão-de-obra, mas também recursos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para atender a variação no ativo realizável operacional líquido ou na variação do capital de giro operacional líquido.</w:t>
      </w:r>
    </w:p>
    <w:p w:rsidR="00EE3180" w:rsidRPr="00B85F2A" w:rsidRDefault="00EE3180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As fontes de dinheiro que a empresa utiliza normalmente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têm como origem o patrimônio líquido e o passivo exigível oneroso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. É função da administração da empresa estimar o custo de cada uma das fontes de dinheiro utilizada pela empresa. Depois de apurado o custo de cada fonte, será necessário apurar o peso de cada fonte, com isso,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será possível calcular o custo de capital da empresa ou o custo médio ponderado de capital – CMPC- ou WACC (</w:t>
      </w:r>
      <w:proofErr w:type="spellStart"/>
      <w:r w:rsidRPr="00B85F2A">
        <w:rPr>
          <w:rStyle w:val="nfas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weighted</w:t>
      </w:r>
      <w:proofErr w:type="spellEnd"/>
      <w:r w:rsidRPr="00B85F2A">
        <w:rPr>
          <w:rStyle w:val="nfas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</w:t>
      </w:r>
      <w:proofErr w:type="spellStart"/>
      <w:r w:rsidRPr="00B85F2A">
        <w:rPr>
          <w:rStyle w:val="nfas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average</w:t>
      </w:r>
      <w:proofErr w:type="spellEnd"/>
      <w:r w:rsidRPr="00B85F2A">
        <w:rPr>
          <w:rStyle w:val="nfas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</w:t>
      </w:r>
      <w:proofErr w:type="spellStart"/>
      <w:r w:rsidRPr="00B85F2A">
        <w:rPr>
          <w:rStyle w:val="nfas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cost</w:t>
      </w:r>
      <w:proofErr w:type="spellEnd"/>
      <w:r w:rsidRPr="00B85F2A">
        <w:rPr>
          <w:rStyle w:val="nfas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</w:t>
      </w:r>
      <w:proofErr w:type="spellStart"/>
      <w:r w:rsidRPr="00B85F2A">
        <w:rPr>
          <w:rStyle w:val="nfas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of</w:t>
      </w:r>
      <w:proofErr w:type="spellEnd"/>
      <w:r w:rsidRPr="00B85F2A">
        <w:rPr>
          <w:rStyle w:val="nfas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capital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).</w:t>
      </w:r>
    </w:p>
    <w:p w:rsidR="00EE3180" w:rsidRPr="00B85F2A" w:rsidRDefault="00EE3180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O capital social da Grendene poderá ser composto por ações ordinárias e ações preferenciais. Pode acontecer de ser somente por ações ordinárias. Mas não pode ser exclusivamente por ações preferenciais.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Se ocorrer de existir os dois tipos de ações, será preciso apurar o custo das ações ordinárias e o custo das ações preferenciais.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Vamos supor que a Grendene não distribua todo o seu lucro líquido, que ela sempre fique com uma parte desse lucro.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Isso irá gerar lucros retidos, o que exige que se calcule o 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custo do lucro retido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.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Vamos imaginar que a Grendene esteja pensando em emitir novas ações, isso, por sua vez,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irá provocar o cálculo do 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custo de emissão de novas ações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.</w:t>
      </w:r>
    </w:p>
    <w:p w:rsidR="00290930" w:rsidRPr="00B85F2A" w:rsidRDefault="00290930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</w:p>
    <w:p w:rsidR="00290930" w:rsidRPr="00B85F2A" w:rsidRDefault="00290930" w:rsidP="008865F4">
      <w:pPr>
        <w:rPr>
          <w:rStyle w:val="Forte"/>
          <w:rFonts w:ascii="Calibri" w:hAnsi="Calibri"/>
          <w:color w:val="FF0000"/>
          <w:sz w:val="24"/>
          <w:szCs w:val="24"/>
        </w:rPr>
      </w:pPr>
      <w:r w:rsidRPr="00B85F2A">
        <w:rPr>
          <w:rStyle w:val="Forte"/>
          <w:rFonts w:ascii="Calibri" w:hAnsi="Calibri"/>
          <w:color w:val="FF0000"/>
          <w:sz w:val="24"/>
          <w:szCs w:val="24"/>
        </w:rPr>
        <w:t xml:space="preserve">2 - </w:t>
      </w:r>
      <w:proofErr w:type="spellStart"/>
      <w:r w:rsidRPr="00B85F2A">
        <w:rPr>
          <w:rStyle w:val="Forte"/>
          <w:rFonts w:ascii="Calibri" w:hAnsi="Calibri"/>
          <w:color w:val="FF0000"/>
          <w:sz w:val="24"/>
          <w:szCs w:val="24"/>
        </w:rPr>
        <w:t>Custo</w:t>
      </w:r>
      <w:proofErr w:type="spellEnd"/>
      <w:r w:rsidRPr="00B85F2A">
        <w:rPr>
          <w:rStyle w:val="Forte"/>
          <w:rFonts w:ascii="Calibri" w:hAnsi="Calibri"/>
          <w:color w:val="FF0000"/>
          <w:sz w:val="24"/>
          <w:szCs w:val="24"/>
        </w:rPr>
        <w:t xml:space="preserve"> das </w:t>
      </w:r>
      <w:proofErr w:type="spellStart"/>
      <w:r w:rsidRPr="00B85F2A">
        <w:rPr>
          <w:rStyle w:val="Forte"/>
          <w:rFonts w:ascii="Calibri" w:hAnsi="Calibri"/>
          <w:color w:val="FF0000"/>
          <w:sz w:val="24"/>
          <w:szCs w:val="24"/>
        </w:rPr>
        <w:t>Ações</w:t>
      </w:r>
      <w:proofErr w:type="spellEnd"/>
      <w:r w:rsidRPr="00B85F2A">
        <w:rPr>
          <w:rStyle w:val="Forte"/>
          <w:rFonts w:ascii="Calibri" w:hAnsi="Calibri"/>
          <w:color w:val="FF0000"/>
          <w:sz w:val="24"/>
          <w:szCs w:val="24"/>
        </w:rPr>
        <w:t xml:space="preserve"> </w:t>
      </w:r>
      <w:proofErr w:type="spellStart"/>
      <w:r w:rsidRPr="00B85F2A">
        <w:rPr>
          <w:rStyle w:val="Forte"/>
          <w:rFonts w:ascii="Calibri" w:hAnsi="Calibri"/>
          <w:color w:val="FF0000"/>
          <w:sz w:val="24"/>
          <w:szCs w:val="24"/>
        </w:rPr>
        <w:t>Ordinárias</w:t>
      </w:r>
      <w:proofErr w:type="spellEnd"/>
      <w:r w:rsidRPr="00B85F2A">
        <w:rPr>
          <w:rStyle w:val="Forte"/>
          <w:rFonts w:ascii="Calibri" w:hAnsi="Calibri"/>
          <w:color w:val="FF0000"/>
          <w:sz w:val="24"/>
          <w:szCs w:val="24"/>
        </w:rPr>
        <w:t xml:space="preserve"> – KS</w:t>
      </w:r>
    </w:p>
    <w:p w:rsidR="00290930" w:rsidRPr="00B85F2A" w:rsidRDefault="00290930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 xml:space="preserve">O que são ações? 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Segundo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Pinheiro (2001) 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ações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são títulos de participação negociável, que representam parte do capital social de uma sociedade anônima, e conferem ao possuidor o direito de participação nos resultados da empresa.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Podem ser consideradas como certificado ou título de propriedade, representativo das partes do capital social de uma sociedade econômica.</w:t>
      </w:r>
    </w:p>
    <w:p w:rsidR="00290930" w:rsidRPr="00B85F2A" w:rsidRDefault="00290930" w:rsidP="00FD0068">
      <w:pPr>
        <w:pStyle w:val="NormalWeb"/>
        <w:snapToGrid w:val="0"/>
        <w:spacing w:before="0" w:beforeAutospacing="0" w:after="0" w:afterAutospacing="0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t xml:space="preserve">Existem, basicamente, dois tipos de ações: </w:t>
      </w:r>
    </w:p>
    <w:p w:rsidR="00290930" w:rsidRPr="00B85F2A" w:rsidRDefault="00290930" w:rsidP="00FD0068">
      <w:pPr>
        <w:pStyle w:val="NormalWeb"/>
        <w:snapToGrid w:val="0"/>
        <w:spacing w:before="0" w:beforeAutospacing="0" w:after="0" w:afterAutospacing="0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t xml:space="preserve">1. </w:t>
      </w:r>
      <w:hyperlink r:id="rId5" w:anchor="anc" w:history="1">
        <w:r w:rsidRPr="00B85F2A">
          <w:rPr>
            <w:rStyle w:val="Hyperlink"/>
            <w:rFonts w:ascii="Calibri" w:hAnsi="Calibri"/>
            <w:color w:val="000000" w:themeColor="text1"/>
            <w:lang w:val="pt-BR"/>
          </w:rPr>
          <w:t>Ordinária ou comum</w:t>
        </w:r>
      </w:hyperlink>
      <w:r w:rsidRPr="00B85F2A">
        <w:rPr>
          <w:rFonts w:ascii="Calibri" w:hAnsi="Calibri"/>
          <w:color w:val="000000" w:themeColor="text1"/>
          <w:lang w:val="pt-BR"/>
        </w:rPr>
        <w:t>;</w:t>
      </w:r>
    </w:p>
    <w:p w:rsidR="00290930" w:rsidRPr="00B85F2A" w:rsidRDefault="00290930" w:rsidP="00FD0068">
      <w:pPr>
        <w:pStyle w:val="NormalWeb"/>
        <w:snapToGrid w:val="0"/>
        <w:spacing w:before="0" w:beforeAutospacing="0" w:after="0" w:afterAutospacing="0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t xml:space="preserve">2. </w:t>
      </w:r>
      <w:hyperlink r:id="rId6" w:anchor="anc" w:history="1">
        <w:r w:rsidRPr="00B85F2A">
          <w:rPr>
            <w:rStyle w:val="Hyperlink"/>
            <w:rFonts w:ascii="Calibri" w:hAnsi="Calibri"/>
            <w:color w:val="000000" w:themeColor="text1"/>
            <w:lang w:val="pt-BR"/>
          </w:rPr>
          <w:t>Preferencial</w:t>
        </w:r>
      </w:hyperlink>
      <w:r w:rsidRPr="00B85F2A">
        <w:rPr>
          <w:rFonts w:ascii="Calibri" w:hAnsi="Calibri"/>
          <w:color w:val="000000" w:themeColor="text1"/>
          <w:lang w:val="pt-BR"/>
        </w:rPr>
        <w:t>.</w:t>
      </w:r>
    </w:p>
    <w:p w:rsidR="00290930" w:rsidRPr="00B85F2A" w:rsidRDefault="00290930" w:rsidP="008865F4">
      <w:pPr>
        <w:pStyle w:val="NormalWeb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t>Quando um investidor compra uma ação, ele poderá experimentar as seguintes situações:</w:t>
      </w:r>
    </w:p>
    <w:p w:rsidR="00290930" w:rsidRPr="00B85F2A" w:rsidRDefault="00290930" w:rsidP="008865F4">
      <w:pPr>
        <w:pStyle w:val="NormalWeb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t xml:space="preserve">• </w:t>
      </w:r>
      <w:r w:rsidRPr="00B85F2A">
        <w:rPr>
          <w:rFonts w:ascii="Calibri" w:hAnsi="Calibri"/>
          <w:color w:val="000000" w:themeColor="text1"/>
          <w:highlight w:val="yellow"/>
          <w:lang w:val="pt-BR"/>
        </w:rPr>
        <w:t>receber dividendos;</w:t>
      </w:r>
      <w:r w:rsidRPr="00B85F2A">
        <w:rPr>
          <w:rFonts w:ascii="Calibri" w:hAnsi="Calibri"/>
          <w:color w:val="000000" w:themeColor="text1"/>
          <w:highlight w:val="yellow"/>
          <w:lang w:val="pt-BR"/>
        </w:rPr>
        <w:br/>
        <w:t>• experimentar ganho ou perda de capital.</w:t>
      </w:r>
    </w:p>
    <w:p w:rsidR="00290930" w:rsidRPr="00B85F2A" w:rsidRDefault="00290930" w:rsidP="008865F4">
      <w:pPr>
        <w:pStyle w:val="NormalWeb"/>
        <w:jc w:val="both"/>
        <w:rPr>
          <w:rFonts w:ascii="Calibri" w:hAnsi="Calibri"/>
          <w:color w:val="000000" w:themeColor="text1"/>
          <w:lang w:val="pt-BR"/>
        </w:rPr>
      </w:pPr>
      <w:r w:rsidRPr="00FD0068">
        <w:rPr>
          <w:rFonts w:ascii="Calibri" w:hAnsi="Calibri"/>
          <w:color w:val="000000" w:themeColor="text1"/>
          <w:highlight w:val="yellow"/>
          <w:lang w:val="pt-BR"/>
        </w:rPr>
        <w:t>No Brasil, a</w:t>
      </w:r>
      <w:r w:rsidRPr="00B85F2A">
        <w:rPr>
          <w:rFonts w:ascii="Calibri" w:hAnsi="Calibri"/>
          <w:color w:val="000000" w:themeColor="text1"/>
          <w:lang w:val="pt-BR"/>
        </w:rPr>
        <w:t xml:space="preserve">lém dos dividendos, o acionista poderá receber </w:t>
      </w:r>
      <w:r w:rsidRPr="00B85F2A">
        <w:rPr>
          <w:rStyle w:val="Forte"/>
          <w:rFonts w:ascii="Calibri" w:hAnsi="Calibri"/>
          <w:color w:val="000000" w:themeColor="text1"/>
          <w:highlight w:val="yellow"/>
          <w:lang w:val="pt-BR"/>
        </w:rPr>
        <w:t>juros sobre o capital</w:t>
      </w:r>
      <w:r w:rsidRPr="00B85F2A">
        <w:rPr>
          <w:rFonts w:ascii="Calibri" w:hAnsi="Calibri"/>
          <w:color w:val="000000" w:themeColor="text1"/>
          <w:highlight w:val="yellow"/>
          <w:lang w:val="pt-BR"/>
        </w:rPr>
        <w:t xml:space="preserve"> </w:t>
      </w:r>
      <w:r w:rsidRPr="00B85F2A">
        <w:rPr>
          <w:rStyle w:val="Forte"/>
          <w:rFonts w:ascii="Calibri" w:hAnsi="Calibri"/>
          <w:color w:val="000000" w:themeColor="text1"/>
          <w:highlight w:val="yellow"/>
          <w:lang w:val="pt-BR"/>
        </w:rPr>
        <w:t>próprio</w:t>
      </w:r>
      <w:r w:rsidRPr="00B85F2A">
        <w:rPr>
          <w:rFonts w:ascii="Calibri" w:hAnsi="Calibri"/>
          <w:color w:val="000000" w:themeColor="text1"/>
          <w:highlight w:val="yellow"/>
          <w:lang w:val="pt-BR"/>
        </w:rPr>
        <w:t>.</w:t>
      </w:r>
      <w:r w:rsidRPr="00B85F2A">
        <w:rPr>
          <w:rFonts w:ascii="Calibri" w:hAnsi="Calibri"/>
          <w:color w:val="000000" w:themeColor="text1"/>
          <w:lang w:val="pt-BR"/>
        </w:rPr>
        <w:t xml:space="preserve"> </w:t>
      </w:r>
    </w:p>
    <w:p w:rsidR="00BE4ED7" w:rsidRPr="00B85F2A" w:rsidRDefault="00BE4ED7" w:rsidP="008865F4">
      <w:pPr>
        <w:pStyle w:val="NormalWeb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t xml:space="preserve">De acordo com a </w:t>
      </w:r>
      <w:r w:rsidRPr="000E776D">
        <w:rPr>
          <w:rFonts w:ascii="Calibri" w:hAnsi="Calibri"/>
          <w:color w:val="000000" w:themeColor="text1"/>
          <w:highlight w:val="yellow"/>
          <w:lang w:val="pt-BR"/>
        </w:rPr>
        <w:t>Lei n. 10.303</w:t>
      </w:r>
      <w:r w:rsidRPr="00B85F2A">
        <w:rPr>
          <w:rFonts w:ascii="Calibri" w:hAnsi="Calibri"/>
          <w:color w:val="000000" w:themeColor="text1"/>
          <w:lang w:val="pt-BR"/>
        </w:rPr>
        <w:t xml:space="preserve"> de 31 de outubro de 2001, o número de ações preferenciais sem direito a voto, ou sujeitas à restrição no exercício desse direito, </w:t>
      </w:r>
      <w:r w:rsidRPr="00B85F2A">
        <w:rPr>
          <w:rFonts w:ascii="Calibri" w:hAnsi="Calibri"/>
          <w:color w:val="000000" w:themeColor="text1"/>
          <w:highlight w:val="yellow"/>
          <w:lang w:val="pt-BR"/>
        </w:rPr>
        <w:t>não pode ultrapassar 50%</w:t>
      </w:r>
      <w:r w:rsidRPr="00B85F2A">
        <w:rPr>
          <w:rFonts w:ascii="Calibri" w:hAnsi="Calibri"/>
          <w:color w:val="000000" w:themeColor="text1"/>
          <w:lang w:val="pt-BR"/>
        </w:rPr>
        <w:t xml:space="preserve"> (</w:t>
      </w:r>
      <w:proofErr w:type="spellStart"/>
      <w:r w:rsidRPr="00B85F2A">
        <w:rPr>
          <w:rFonts w:ascii="Calibri" w:hAnsi="Calibri"/>
          <w:color w:val="000000" w:themeColor="text1"/>
          <w:lang w:val="pt-BR"/>
        </w:rPr>
        <w:t>cinqüenta</w:t>
      </w:r>
      <w:proofErr w:type="spellEnd"/>
      <w:r w:rsidRPr="00B85F2A">
        <w:rPr>
          <w:rFonts w:ascii="Calibri" w:hAnsi="Calibri"/>
          <w:color w:val="000000" w:themeColor="text1"/>
          <w:lang w:val="pt-BR"/>
        </w:rPr>
        <w:t xml:space="preserve"> por cento) do </w:t>
      </w:r>
      <w:r w:rsidRPr="00B85F2A">
        <w:rPr>
          <w:rFonts w:ascii="Calibri" w:hAnsi="Calibri"/>
          <w:color w:val="000000" w:themeColor="text1"/>
          <w:highlight w:val="yellow"/>
          <w:lang w:val="pt-BR"/>
        </w:rPr>
        <w:t>total das ações emitidas.</w:t>
      </w:r>
    </w:p>
    <w:p w:rsidR="00BE4ED7" w:rsidRPr="00B85F2A" w:rsidRDefault="00BE4ED7" w:rsidP="008865F4">
      <w:pPr>
        <w:pStyle w:val="NormalWeb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highlight w:val="yellow"/>
          <w:lang w:val="pt-BR"/>
        </w:rPr>
        <w:t xml:space="preserve">Lemes Júnior, </w:t>
      </w:r>
      <w:proofErr w:type="spellStart"/>
      <w:r w:rsidRPr="00B85F2A">
        <w:rPr>
          <w:rFonts w:ascii="Calibri" w:hAnsi="Calibri"/>
          <w:color w:val="000000" w:themeColor="text1"/>
          <w:highlight w:val="yellow"/>
          <w:lang w:val="pt-BR"/>
        </w:rPr>
        <w:t>Rigo</w:t>
      </w:r>
      <w:proofErr w:type="spellEnd"/>
      <w:r w:rsidRPr="00B85F2A">
        <w:rPr>
          <w:rFonts w:ascii="Calibri" w:hAnsi="Calibri"/>
          <w:color w:val="000000" w:themeColor="text1"/>
          <w:highlight w:val="yellow"/>
          <w:lang w:val="pt-BR"/>
        </w:rPr>
        <w:t xml:space="preserve"> e </w:t>
      </w:r>
      <w:proofErr w:type="spellStart"/>
      <w:r w:rsidRPr="00B85F2A">
        <w:rPr>
          <w:rFonts w:ascii="Calibri" w:hAnsi="Calibri"/>
          <w:color w:val="000000" w:themeColor="text1"/>
          <w:highlight w:val="yellow"/>
          <w:lang w:val="pt-BR"/>
        </w:rPr>
        <w:t>Chero</w:t>
      </w:r>
      <w:bookmarkStart w:id="0" w:name="_GoBack"/>
      <w:bookmarkEnd w:id="0"/>
      <w:r w:rsidRPr="00B85F2A">
        <w:rPr>
          <w:rFonts w:ascii="Calibri" w:hAnsi="Calibri"/>
          <w:color w:val="000000" w:themeColor="text1"/>
          <w:highlight w:val="yellow"/>
          <w:lang w:val="pt-BR"/>
        </w:rPr>
        <w:t>bim</w:t>
      </w:r>
      <w:proofErr w:type="spellEnd"/>
      <w:r w:rsidRPr="00B85F2A">
        <w:rPr>
          <w:rFonts w:ascii="Calibri" w:hAnsi="Calibri"/>
          <w:color w:val="000000" w:themeColor="text1"/>
          <w:highlight w:val="yellow"/>
          <w:lang w:val="pt-BR"/>
        </w:rPr>
        <w:t xml:space="preserve"> (2002), veem o custo de capital da ação ordinária, </w:t>
      </w:r>
      <w:proofErr w:type="spellStart"/>
      <w:r w:rsidRPr="00B85F2A">
        <w:rPr>
          <w:rFonts w:ascii="Calibri" w:hAnsi="Calibri"/>
          <w:color w:val="000000" w:themeColor="text1"/>
          <w:highlight w:val="yellow"/>
          <w:lang w:val="pt-BR"/>
        </w:rPr>
        <w:t>ks</w:t>
      </w:r>
      <w:proofErr w:type="spellEnd"/>
      <w:r w:rsidRPr="00B85F2A">
        <w:rPr>
          <w:rFonts w:ascii="Calibri" w:hAnsi="Calibri"/>
          <w:color w:val="000000" w:themeColor="text1"/>
          <w:highlight w:val="yellow"/>
          <w:lang w:val="pt-BR"/>
        </w:rPr>
        <w:t>, como o retorno exigido pelos acionistas comuns, por financiarem permanentemente a empresa.</w:t>
      </w:r>
    </w:p>
    <w:p w:rsidR="00BE4ED7" w:rsidRPr="00B85F2A" w:rsidRDefault="00BE4ED7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lastRenderedPageBreak/>
        <w:t xml:space="preserve">Segundo </w:t>
      </w:r>
      <w:proofErr w:type="spellStart"/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Gitman</w:t>
      </w:r>
      <w:proofErr w:type="spellEnd"/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(2004) o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custo da ação ordinária pode ser medido, por exemplo, por meio de dois modelos, um deles é o 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CAPM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(Modelo de Precificação de Ativos de Capital), o outro seria o 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Modelo de Gordon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, também conhecido por modelo de avaliação com crescimento constante.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Antes de estudar o modelo de Gordon, iremos estudar o 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modelo de crescimento nulo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.</w:t>
      </w:r>
    </w:p>
    <w:p w:rsidR="00BE4ED7" w:rsidRPr="00B85F2A" w:rsidRDefault="00BE4ED7" w:rsidP="008865F4">
      <w:pPr>
        <w:rPr>
          <w:rStyle w:val="Forte"/>
          <w:rFonts w:ascii="Calibri" w:hAnsi="Calibri"/>
          <w:color w:val="FF0000"/>
          <w:sz w:val="24"/>
          <w:szCs w:val="24"/>
        </w:rPr>
      </w:pPr>
    </w:p>
    <w:p w:rsidR="00BE4ED7" w:rsidRPr="00B85F2A" w:rsidRDefault="00BE4ED7" w:rsidP="008865F4">
      <w:pPr>
        <w:rPr>
          <w:rStyle w:val="Forte"/>
          <w:rFonts w:ascii="Calibri" w:hAnsi="Calibri"/>
          <w:color w:val="FF0000"/>
          <w:sz w:val="24"/>
          <w:szCs w:val="24"/>
          <w:lang w:val="pt-BR"/>
        </w:rPr>
      </w:pPr>
      <w:proofErr w:type="gramStart"/>
      <w:r w:rsidRPr="00B85F2A">
        <w:rPr>
          <w:rStyle w:val="Forte"/>
          <w:rFonts w:ascii="Calibri" w:hAnsi="Calibri"/>
          <w:color w:val="FF0000"/>
          <w:sz w:val="24"/>
          <w:szCs w:val="24"/>
          <w:lang w:val="pt-BR"/>
        </w:rPr>
        <w:t>3 - Modelo</w:t>
      </w:r>
      <w:proofErr w:type="gramEnd"/>
      <w:r w:rsidRPr="00B85F2A">
        <w:rPr>
          <w:rStyle w:val="Forte"/>
          <w:rFonts w:ascii="Calibri" w:hAnsi="Calibri"/>
          <w:color w:val="FF0000"/>
          <w:sz w:val="24"/>
          <w:szCs w:val="24"/>
          <w:lang w:val="pt-BR"/>
        </w:rPr>
        <w:t xml:space="preserve"> de crescimento nulo</w:t>
      </w:r>
    </w:p>
    <w:p w:rsidR="00BE4ED7" w:rsidRPr="00B85F2A" w:rsidRDefault="00BE4ED7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Equação do modelo de crescimento nulo: P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0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 xml:space="preserve"> = D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1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/k, o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nde: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br/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P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0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= Valor corrente da ação ou valor estimado ou valor teórico ou ainda valor intrínseco da ação.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br/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D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1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= valor perpétuo dos dividendos.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br/>
      </w:r>
      <w:proofErr w:type="spellStart"/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K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s</w:t>
      </w:r>
      <w:proofErr w:type="spell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= taxa de retorno esperada (exigida) da ação pelo investidor.</w:t>
      </w:r>
    </w:p>
    <w:p w:rsidR="00BE4ED7" w:rsidRPr="00B85F2A" w:rsidRDefault="00BE4ED7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</w:p>
    <w:p w:rsidR="00BE4ED7" w:rsidRPr="00B85F2A" w:rsidRDefault="00BE4ED7" w:rsidP="008865F4">
      <w:pPr>
        <w:rPr>
          <w:rStyle w:val="Forte"/>
          <w:rFonts w:ascii="Calibri" w:hAnsi="Calibri"/>
          <w:color w:val="FF0000"/>
          <w:sz w:val="24"/>
          <w:szCs w:val="24"/>
          <w:lang w:val="pt-BR"/>
        </w:rPr>
      </w:pPr>
      <w:proofErr w:type="gramStart"/>
      <w:r w:rsidRPr="00B85F2A">
        <w:rPr>
          <w:rStyle w:val="Forte"/>
          <w:rFonts w:ascii="Calibri" w:hAnsi="Calibri"/>
          <w:color w:val="FF0000"/>
          <w:sz w:val="24"/>
          <w:szCs w:val="24"/>
          <w:lang w:val="pt-BR"/>
        </w:rPr>
        <w:t>4 - Modelo</w:t>
      </w:r>
      <w:proofErr w:type="gramEnd"/>
      <w:r w:rsidRPr="00B85F2A">
        <w:rPr>
          <w:rStyle w:val="Forte"/>
          <w:rFonts w:ascii="Calibri" w:hAnsi="Calibri"/>
          <w:color w:val="FF0000"/>
          <w:sz w:val="24"/>
          <w:szCs w:val="24"/>
          <w:lang w:val="pt-BR"/>
        </w:rPr>
        <w:t xml:space="preserve"> de crescimento constante – modelo de Gordon</w:t>
      </w:r>
    </w:p>
    <w:p w:rsidR="00BE4ED7" w:rsidRPr="00B85F2A" w:rsidRDefault="00BE4ED7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Segundo </w:t>
      </w:r>
      <w:r w:rsidRPr="000E776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Ross, </w:t>
      </w:r>
      <w:proofErr w:type="spellStart"/>
      <w:r w:rsidRPr="000E776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Westerfield</w:t>
      </w:r>
      <w:proofErr w:type="spellEnd"/>
      <w:r w:rsidRPr="000E776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e Jordan (2000)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se o dividendo cresce a uma taxa constante, então substituímos o problema de prever um número infinito de dividendos futuros pelo problema de </w:t>
      </w:r>
      <w:r w:rsidRPr="000E776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prever uma única taxa de crescimento,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o que é uma simplificação considerável. Nesse caso, se D</w:t>
      </w:r>
      <w:r w:rsidRPr="00B85F2A">
        <w:rPr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 xml:space="preserve">0 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é o último dividendo pago e g a taxa de crescimento constante, o 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valor da ação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pode ser expresso por:</w:t>
      </w:r>
    </w:p>
    <w:p w:rsidR="00BE4ED7" w:rsidRPr="00B85F2A" w:rsidRDefault="00BE4ED7" w:rsidP="008865F4">
      <w:pPr>
        <w:rPr>
          <w:rStyle w:val="Forte"/>
          <w:rFonts w:ascii="Calibri" w:hAnsi="Calibri"/>
          <w:color w:val="000000" w:themeColor="text1"/>
          <w:sz w:val="24"/>
          <w:szCs w:val="24"/>
        </w:rPr>
      </w:pPr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>P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</w:rPr>
        <w:t>0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 xml:space="preserve"> = D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</w:rPr>
        <w:t>1</w:t>
      </w:r>
      <w:proofErr w:type="gramStart"/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>/(</w:t>
      </w:r>
      <w:proofErr w:type="spellStart"/>
      <w:proofErr w:type="gramEnd"/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>k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</w:rPr>
        <w:t>s</w:t>
      </w:r>
      <w:proofErr w:type="spellEnd"/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>– g)</w:t>
      </w:r>
    </w:p>
    <w:p w:rsidR="002B7045" w:rsidRPr="00B85F2A" w:rsidRDefault="002B7045" w:rsidP="008865F4">
      <w:pPr>
        <w:pStyle w:val="NormalWeb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t>Onde:</w:t>
      </w:r>
      <w:r w:rsidRPr="00B85F2A">
        <w:rPr>
          <w:rFonts w:ascii="Calibri" w:hAnsi="Calibri"/>
          <w:color w:val="000000" w:themeColor="text1"/>
          <w:lang w:val="pt-BR"/>
        </w:rPr>
        <w:br/>
      </w:r>
      <w:r w:rsidRPr="00B85F2A">
        <w:rPr>
          <w:rStyle w:val="Forte"/>
          <w:rFonts w:ascii="Calibri" w:hAnsi="Calibri"/>
          <w:color w:val="000000" w:themeColor="text1"/>
          <w:lang w:val="pt-BR"/>
        </w:rPr>
        <w:t>P</w:t>
      </w:r>
      <w:r w:rsidRPr="00B85F2A">
        <w:rPr>
          <w:rStyle w:val="Forte"/>
          <w:rFonts w:ascii="Calibri" w:hAnsi="Calibri"/>
          <w:color w:val="000000" w:themeColor="text1"/>
          <w:vertAlign w:val="subscript"/>
          <w:lang w:val="pt-BR"/>
        </w:rPr>
        <w:t>0</w:t>
      </w:r>
      <w:r w:rsidRPr="00B85F2A">
        <w:rPr>
          <w:rFonts w:ascii="Calibri" w:hAnsi="Calibri"/>
          <w:color w:val="000000" w:themeColor="text1"/>
          <w:lang w:val="pt-BR"/>
        </w:rPr>
        <w:t xml:space="preserve"> = Valor corrente da ação ou valor estimado ou valor teórico ou ainda valor intrínseco da ação</w:t>
      </w:r>
      <w:r w:rsidRPr="00B85F2A">
        <w:rPr>
          <w:rFonts w:ascii="Calibri" w:hAnsi="Calibri"/>
          <w:color w:val="000000" w:themeColor="text1"/>
          <w:lang w:val="pt-BR"/>
        </w:rPr>
        <w:br/>
      </w:r>
      <w:r w:rsidRPr="00B85F2A">
        <w:rPr>
          <w:rStyle w:val="Forte"/>
          <w:rFonts w:ascii="Calibri" w:hAnsi="Calibri"/>
          <w:color w:val="000000" w:themeColor="text1"/>
          <w:lang w:val="pt-BR"/>
        </w:rPr>
        <w:t>D</w:t>
      </w:r>
      <w:r w:rsidRPr="00B85F2A">
        <w:rPr>
          <w:rStyle w:val="Forte"/>
          <w:rFonts w:ascii="Calibri" w:hAnsi="Calibri"/>
          <w:color w:val="000000" w:themeColor="text1"/>
          <w:vertAlign w:val="subscript"/>
          <w:lang w:val="pt-BR"/>
        </w:rPr>
        <w:t>1</w:t>
      </w:r>
      <w:r w:rsidRPr="00B85F2A">
        <w:rPr>
          <w:rFonts w:ascii="Calibri" w:hAnsi="Calibri"/>
          <w:color w:val="000000" w:themeColor="text1"/>
          <w:lang w:val="pt-BR"/>
        </w:rPr>
        <w:t>= dividendo projetado para o final do primeiro período</w:t>
      </w:r>
      <w:r w:rsidRPr="00B85F2A">
        <w:rPr>
          <w:rFonts w:ascii="Calibri" w:hAnsi="Calibri"/>
          <w:color w:val="000000" w:themeColor="text1"/>
          <w:lang w:val="pt-BR"/>
        </w:rPr>
        <w:br/>
      </w:r>
      <w:proofErr w:type="spellStart"/>
      <w:r w:rsidRPr="00B85F2A">
        <w:rPr>
          <w:rStyle w:val="Forte"/>
          <w:rFonts w:ascii="Calibri" w:hAnsi="Calibri"/>
          <w:color w:val="000000" w:themeColor="text1"/>
          <w:lang w:val="pt-BR"/>
        </w:rPr>
        <w:t>K</w:t>
      </w:r>
      <w:r w:rsidRPr="00B85F2A">
        <w:rPr>
          <w:rStyle w:val="Forte"/>
          <w:rFonts w:ascii="Calibri" w:hAnsi="Calibri"/>
          <w:color w:val="000000" w:themeColor="text1"/>
          <w:vertAlign w:val="subscript"/>
          <w:lang w:val="pt-BR"/>
        </w:rPr>
        <w:t>s</w:t>
      </w:r>
      <w:proofErr w:type="spellEnd"/>
      <w:r w:rsidRPr="00B85F2A">
        <w:rPr>
          <w:rFonts w:ascii="Calibri" w:hAnsi="Calibri"/>
          <w:color w:val="000000" w:themeColor="text1"/>
          <w:lang w:val="pt-BR"/>
        </w:rPr>
        <w:t>= taxa de retorno mínimo aceitável, ou requerido, ou exigido, sobre a ação, considerando tanto seu risco quanto os retornos disponíveis sobre outros investimentos.</w:t>
      </w:r>
      <w:r w:rsidRPr="00B85F2A">
        <w:rPr>
          <w:rFonts w:ascii="Calibri" w:hAnsi="Calibri"/>
          <w:color w:val="000000" w:themeColor="text1"/>
          <w:lang w:val="pt-BR"/>
        </w:rPr>
        <w:br/>
      </w:r>
      <w:r w:rsidRPr="00B85F2A">
        <w:rPr>
          <w:rStyle w:val="Forte"/>
          <w:rFonts w:ascii="Calibri" w:hAnsi="Calibri"/>
          <w:color w:val="000000" w:themeColor="text1"/>
          <w:lang w:val="pt-BR"/>
        </w:rPr>
        <w:t>g</w:t>
      </w:r>
      <w:r w:rsidRPr="00B85F2A">
        <w:rPr>
          <w:rFonts w:ascii="Calibri" w:hAnsi="Calibri"/>
          <w:color w:val="000000" w:themeColor="text1"/>
          <w:lang w:val="pt-BR"/>
        </w:rPr>
        <w:t xml:space="preserve"> = taxa de crescimento constante (perpétuo) dos </w:t>
      </w:r>
      <w:proofErr w:type="gramStart"/>
      <w:r w:rsidRPr="00B85F2A">
        <w:rPr>
          <w:rFonts w:ascii="Calibri" w:hAnsi="Calibri"/>
          <w:color w:val="000000" w:themeColor="text1"/>
          <w:lang w:val="pt-BR"/>
        </w:rPr>
        <w:t>dividendos</w:t>
      </w:r>
      <w:proofErr w:type="gramEnd"/>
    </w:p>
    <w:p w:rsidR="002B7045" w:rsidRPr="00B85F2A" w:rsidRDefault="002B7045" w:rsidP="008865F4">
      <w:pPr>
        <w:pStyle w:val="NormalWeb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t xml:space="preserve">Segundo </w:t>
      </w:r>
      <w:proofErr w:type="spellStart"/>
      <w:r w:rsidRPr="000E776D">
        <w:rPr>
          <w:rFonts w:ascii="Calibri" w:hAnsi="Calibri"/>
          <w:color w:val="000000" w:themeColor="text1"/>
          <w:highlight w:val="yellow"/>
          <w:lang w:val="pt-BR"/>
        </w:rPr>
        <w:t>Gitman</w:t>
      </w:r>
      <w:proofErr w:type="spellEnd"/>
      <w:r w:rsidRPr="000E776D">
        <w:rPr>
          <w:rFonts w:ascii="Calibri" w:hAnsi="Calibri"/>
          <w:color w:val="000000" w:themeColor="text1"/>
          <w:highlight w:val="yellow"/>
          <w:lang w:val="pt-BR"/>
        </w:rPr>
        <w:t xml:space="preserve"> (2004)</w:t>
      </w:r>
      <w:r w:rsidRPr="00B85F2A">
        <w:rPr>
          <w:rFonts w:ascii="Calibri" w:hAnsi="Calibri"/>
          <w:color w:val="000000" w:themeColor="text1"/>
          <w:lang w:val="pt-BR"/>
        </w:rPr>
        <w:t xml:space="preserve"> esse é o </w:t>
      </w:r>
      <w:r w:rsidRPr="00B85F2A">
        <w:rPr>
          <w:rStyle w:val="Forte"/>
          <w:rFonts w:ascii="Calibri" w:hAnsi="Calibri"/>
          <w:color w:val="000000" w:themeColor="text1"/>
          <w:lang w:val="pt-BR"/>
        </w:rPr>
        <w:t xml:space="preserve">modelo de avaliação com </w:t>
      </w:r>
      <w:r w:rsidRPr="000E776D">
        <w:rPr>
          <w:rStyle w:val="Forte"/>
          <w:rFonts w:ascii="Calibri" w:hAnsi="Calibri"/>
          <w:color w:val="000000" w:themeColor="text1"/>
          <w:highlight w:val="yellow"/>
          <w:lang w:val="pt-BR"/>
        </w:rPr>
        <w:t>crescimento constante</w:t>
      </w:r>
      <w:r w:rsidRPr="00B85F2A">
        <w:rPr>
          <w:rFonts w:ascii="Calibri" w:hAnsi="Calibri"/>
          <w:color w:val="000000" w:themeColor="text1"/>
          <w:lang w:val="pt-BR"/>
        </w:rPr>
        <w:t xml:space="preserve">, também conhecido como </w:t>
      </w:r>
      <w:r w:rsidRPr="000E776D">
        <w:rPr>
          <w:rStyle w:val="Forte"/>
          <w:rFonts w:ascii="Calibri" w:hAnsi="Calibri"/>
          <w:color w:val="000000" w:themeColor="text1"/>
          <w:highlight w:val="yellow"/>
          <w:lang w:val="pt-BR"/>
        </w:rPr>
        <w:t>modelo de Gordon</w:t>
      </w:r>
      <w:r w:rsidRPr="00B85F2A">
        <w:rPr>
          <w:rFonts w:ascii="Calibri" w:hAnsi="Calibri"/>
          <w:color w:val="000000" w:themeColor="text1"/>
          <w:lang w:val="pt-BR"/>
        </w:rPr>
        <w:t>.</w:t>
      </w:r>
    </w:p>
    <w:p w:rsidR="002B7045" w:rsidRPr="00B85F2A" w:rsidRDefault="002B7045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Partindo-se da equação do valor de uma ação com crescimento constante, obtemos a seguinte equação para o cálculo do custo da ação ordinária:</w:t>
      </w:r>
    </w:p>
    <w:p w:rsidR="002B7045" w:rsidRPr="00B85F2A" w:rsidRDefault="002B7045" w:rsidP="008865F4">
      <w:pPr>
        <w:rPr>
          <w:rStyle w:val="Forte"/>
          <w:rFonts w:ascii="Calibri" w:hAnsi="Calibri"/>
          <w:color w:val="000000" w:themeColor="text1"/>
          <w:sz w:val="24"/>
          <w:szCs w:val="24"/>
        </w:rPr>
      </w:pPr>
      <w:proofErr w:type="spellStart"/>
      <w:proofErr w:type="gramStart"/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>k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</w:rPr>
        <w:t>s</w:t>
      </w:r>
      <w:proofErr w:type="spellEnd"/>
      <w:proofErr w:type="gramEnd"/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 xml:space="preserve"> = (D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</w:rPr>
        <w:t>1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>/P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</w:rPr>
        <w:t>0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>) + g</w:t>
      </w:r>
    </w:p>
    <w:p w:rsidR="002B7045" w:rsidRPr="00B85F2A" w:rsidRDefault="002B7045" w:rsidP="008865F4">
      <w:pPr>
        <w:widowControl/>
        <w:spacing w:before="100" w:beforeAutospacing="1" w:after="100" w:afterAutospacing="1"/>
        <w:rPr>
          <w:rFonts w:ascii="Calibri" w:eastAsia="MS PGothic" w:hAnsi="Calibri" w:cs="MS PGothic"/>
          <w:color w:val="FF0000"/>
          <w:kern w:val="0"/>
          <w:sz w:val="24"/>
          <w:szCs w:val="24"/>
        </w:rPr>
      </w:pPr>
      <w:r w:rsidRPr="00B85F2A">
        <w:rPr>
          <w:rFonts w:ascii="Calibri" w:eastAsia="MS PGothic" w:hAnsi="Calibri" w:cs="MS PGothic"/>
          <w:b/>
          <w:bCs/>
          <w:color w:val="FF0000"/>
          <w:kern w:val="0"/>
          <w:sz w:val="24"/>
          <w:szCs w:val="24"/>
        </w:rPr>
        <w:t xml:space="preserve">5 - </w:t>
      </w:r>
      <w:proofErr w:type="spellStart"/>
      <w:r w:rsidRPr="00B85F2A">
        <w:rPr>
          <w:rFonts w:ascii="Calibri" w:eastAsia="MS PGothic" w:hAnsi="Calibri" w:cs="MS PGothic"/>
          <w:b/>
          <w:bCs/>
          <w:color w:val="FF0000"/>
          <w:kern w:val="0"/>
          <w:sz w:val="24"/>
          <w:szCs w:val="24"/>
        </w:rPr>
        <w:t>Modelo</w:t>
      </w:r>
      <w:proofErr w:type="spellEnd"/>
      <w:r w:rsidRPr="00B85F2A">
        <w:rPr>
          <w:rFonts w:ascii="Calibri" w:eastAsia="MS PGothic" w:hAnsi="Calibri" w:cs="MS PGothic"/>
          <w:b/>
          <w:bCs/>
          <w:color w:val="FF0000"/>
          <w:kern w:val="0"/>
          <w:sz w:val="24"/>
          <w:szCs w:val="24"/>
        </w:rPr>
        <w:t xml:space="preserve"> de </w:t>
      </w:r>
      <w:proofErr w:type="spellStart"/>
      <w:r w:rsidRPr="00B85F2A">
        <w:rPr>
          <w:rFonts w:ascii="Calibri" w:eastAsia="MS PGothic" w:hAnsi="Calibri" w:cs="MS PGothic"/>
          <w:b/>
          <w:bCs/>
          <w:color w:val="FF0000"/>
          <w:kern w:val="0"/>
          <w:sz w:val="24"/>
          <w:szCs w:val="24"/>
        </w:rPr>
        <w:t>crescimento</w:t>
      </w:r>
      <w:proofErr w:type="spellEnd"/>
      <w:r w:rsidRPr="00B85F2A">
        <w:rPr>
          <w:rFonts w:ascii="Calibri" w:eastAsia="MS PGothic" w:hAnsi="Calibri" w:cs="MS PGothic"/>
          <w:b/>
          <w:bCs/>
          <w:color w:val="FF0000"/>
          <w:kern w:val="0"/>
          <w:sz w:val="24"/>
          <w:szCs w:val="24"/>
        </w:rPr>
        <w:t xml:space="preserve"> </w:t>
      </w:r>
      <w:proofErr w:type="spellStart"/>
      <w:r w:rsidRPr="00B85F2A">
        <w:rPr>
          <w:rFonts w:ascii="Calibri" w:eastAsia="MS PGothic" w:hAnsi="Calibri" w:cs="MS PGothic"/>
          <w:b/>
          <w:bCs/>
          <w:color w:val="FF0000"/>
          <w:kern w:val="0"/>
          <w:sz w:val="24"/>
          <w:szCs w:val="24"/>
        </w:rPr>
        <w:t>variável</w:t>
      </w:r>
      <w:proofErr w:type="spellEnd"/>
    </w:p>
    <w:p w:rsidR="002B7045" w:rsidRPr="00B85F2A" w:rsidRDefault="002B7045" w:rsidP="008865F4">
      <w:pPr>
        <w:widowControl/>
        <w:spacing w:before="100" w:beforeAutospacing="1" w:after="100" w:afterAutospacing="1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Segundo </w:t>
      </w:r>
      <w:proofErr w:type="spellStart"/>
      <w:r w:rsidRPr="000E776D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Gitman</w:t>
      </w:r>
      <w:proofErr w:type="spellEnd"/>
      <w:r w:rsidRPr="000E776D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 xml:space="preserve"> (2004)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os modelos de crescimento nulo e constante não permitem que ocorra variação nas taxas de crescimento esperadas. Como elas poderiam subir ou cair por causa de mudanças de expectativas, é útil considerar </w:t>
      </w:r>
      <w:r w:rsidRPr="00B85F2A">
        <w:rPr>
          <w:rFonts w:ascii="Calibri" w:eastAsia="MS PGothic" w:hAnsi="Calibri" w:cs="MS PGothic"/>
          <w:b/>
          <w:bCs/>
          <w:color w:val="000000" w:themeColor="text1"/>
          <w:kern w:val="0"/>
          <w:sz w:val="24"/>
          <w:szCs w:val="24"/>
          <w:lang w:val="pt-BR"/>
        </w:rPr>
        <w:t>um modelo de crescimento variável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que permita alterações na taxa de crescimento dos dividendos. </w:t>
      </w:r>
    </w:p>
    <w:p w:rsidR="002B7045" w:rsidRPr="00B85F2A" w:rsidRDefault="002B7045" w:rsidP="008865F4">
      <w:pPr>
        <w:widowControl/>
        <w:spacing w:before="100" w:beforeAutospacing="1" w:after="100" w:afterAutospacing="1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 xml:space="preserve">Segundo </w:t>
      </w:r>
      <w:proofErr w:type="spellStart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Damodaran</w:t>
      </w:r>
      <w:proofErr w:type="spellEnd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 xml:space="preserve"> (2007) o modelo de crescimento variável pode ser operado de três maneiras: </w:t>
      </w:r>
    </w:p>
    <w:p w:rsidR="002B7045" w:rsidRPr="00B85F2A" w:rsidRDefault="002B7045" w:rsidP="008865F4">
      <w:pPr>
        <w:widowControl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lastRenderedPageBreak/>
        <w:t xml:space="preserve">a) o modelo de desconto de dividendos em dois estágios; 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br/>
        <w:t xml:space="preserve">b) o modelo H de avaliação de crescimento; 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br/>
        <w:t>c) modelo de desconto de dividendos em três estágios.</w:t>
      </w:r>
    </w:p>
    <w:p w:rsidR="002B7045" w:rsidRPr="00B85F2A" w:rsidRDefault="002B7045" w:rsidP="008865F4">
      <w:pPr>
        <w:widowControl/>
        <w:spacing w:before="100" w:beforeAutospacing="1" w:after="100" w:afterAutospacing="1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No nosso estudo, iremos operar basicamente o modelo em </w:t>
      </w:r>
      <w:r w:rsidRPr="00B85F2A">
        <w:rPr>
          <w:rFonts w:ascii="Calibri" w:eastAsia="MS PGothic" w:hAnsi="Calibri" w:cs="MS PGothic"/>
          <w:b/>
          <w:bCs/>
          <w:color w:val="000000" w:themeColor="text1"/>
          <w:kern w:val="0"/>
          <w:sz w:val="24"/>
          <w:szCs w:val="24"/>
          <w:lang w:val="pt-BR"/>
        </w:rPr>
        <w:t>dois estágios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. Outro detalhe, os nossos exemplos estarão voltados basicamente para apurar o valor (preço) corrente da ação, P0, e não o custo da ação, </w:t>
      </w:r>
      <w:proofErr w:type="spellStart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ks</w:t>
      </w:r>
      <w:proofErr w:type="spellEnd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, ou seja, vamos treinar, de forma muito simples, avaliação de ações utilizando o modelo de crescimento variável.</w:t>
      </w:r>
    </w:p>
    <w:p w:rsidR="00544D2C" w:rsidRPr="00544D2C" w:rsidRDefault="00544D2C" w:rsidP="00544D2C">
      <w:pPr>
        <w:rPr>
          <w:rStyle w:val="Forte"/>
          <w:rFonts w:ascii="Calibri" w:hAnsi="Calibri"/>
          <w:color w:val="0070C0"/>
          <w:sz w:val="24"/>
          <w:szCs w:val="24"/>
          <w:lang w:val="pt-BR"/>
        </w:rPr>
      </w:pPr>
      <w:r w:rsidRPr="00544D2C">
        <w:rPr>
          <w:rStyle w:val="Forte"/>
          <w:rFonts w:ascii="Calibri" w:hAnsi="Calibri"/>
          <w:color w:val="0070C0"/>
          <w:sz w:val="24"/>
          <w:szCs w:val="24"/>
          <w:lang w:val="pt-BR"/>
        </w:rPr>
        <w:t xml:space="preserve">MÓDULO </w:t>
      </w:r>
      <w:proofErr w:type="gramStart"/>
      <w:r>
        <w:rPr>
          <w:rStyle w:val="Forte"/>
          <w:rFonts w:ascii="Calibri" w:hAnsi="Calibri"/>
          <w:color w:val="0070C0"/>
          <w:sz w:val="24"/>
          <w:szCs w:val="24"/>
          <w:lang w:val="pt-BR"/>
        </w:rPr>
        <w:t>2</w:t>
      </w:r>
      <w:proofErr w:type="gramEnd"/>
    </w:p>
    <w:p w:rsidR="002B7045" w:rsidRPr="00B85F2A" w:rsidRDefault="002B7045" w:rsidP="008865F4">
      <w:pPr>
        <w:rPr>
          <w:rStyle w:val="Forte"/>
          <w:rFonts w:ascii="Calibri" w:hAnsi="Calibri"/>
          <w:color w:val="FF0000"/>
          <w:sz w:val="24"/>
          <w:szCs w:val="24"/>
          <w:vertAlign w:val="subscript"/>
          <w:lang w:val="pt-BR"/>
        </w:rPr>
      </w:pPr>
      <w:r w:rsidRPr="00B85F2A">
        <w:rPr>
          <w:rStyle w:val="Forte"/>
          <w:rFonts w:ascii="Calibri" w:hAnsi="Calibri"/>
          <w:color w:val="FF0000"/>
          <w:sz w:val="24"/>
          <w:szCs w:val="24"/>
          <w:lang w:val="pt-BR"/>
        </w:rPr>
        <w:t xml:space="preserve">1 - Custo de emissão de novas ações ordinárias – </w:t>
      </w:r>
      <w:proofErr w:type="spellStart"/>
      <w:r w:rsidRPr="00B85F2A">
        <w:rPr>
          <w:rStyle w:val="Forte"/>
          <w:rFonts w:ascii="Calibri" w:hAnsi="Calibri"/>
          <w:color w:val="FF0000"/>
          <w:sz w:val="24"/>
          <w:szCs w:val="24"/>
          <w:lang w:val="pt-BR"/>
        </w:rPr>
        <w:t>k</w:t>
      </w:r>
      <w:r w:rsidRPr="00B85F2A">
        <w:rPr>
          <w:rStyle w:val="Forte"/>
          <w:rFonts w:ascii="Calibri" w:hAnsi="Calibri"/>
          <w:color w:val="FF0000"/>
          <w:sz w:val="24"/>
          <w:szCs w:val="24"/>
          <w:vertAlign w:val="subscript"/>
          <w:lang w:val="pt-BR"/>
        </w:rPr>
        <w:t>n</w:t>
      </w:r>
      <w:proofErr w:type="spellEnd"/>
    </w:p>
    <w:p w:rsidR="002B7045" w:rsidRPr="00B85F2A" w:rsidRDefault="002B7045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A emissão de novas ações ordinárias e preferenciais feita pela Vale foi uma operação de 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oferta pública de ações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, também conhecida por uma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operação de </w:t>
      </w:r>
      <w:hyperlink r:id="rId7" w:anchor="anc" w:history="1">
        <w:r w:rsidRPr="00B85F2A">
          <w:rPr>
            <w:rStyle w:val="nfase"/>
            <w:rFonts w:ascii="Calibri" w:hAnsi="Calibri"/>
            <w:color w:val="000000" w:themeColor="text1"/>
            <w:sz w:val="24"/>
            <w:szCs w:val="24"/>
            <w:highlight w:val="yellow"/>
            <w:lang w:val="pt-BR"/>
          </w:rPr>
          <w:t>underwriting</w:t>
        </w:r>
      </w:hyperlink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. Nessa operação, nós temos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a Vale em busca de dinheiro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e os investidores querendo comprar as novas ações da Vale.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Ocorre que essa operação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não tem como ser feita diretamente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entre </w:t>
      </w:r>
      <w:proofErr w:type="gramStart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a Vale</w:t>
      </w:r>
      <w:proofErr w:type="gram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e os investidores, fazendo-se necessário a figura de um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intermediário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no negócio. Quem é esse intermediário?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São os bancos de investimento, os bancos múltiplos com carteira de investimento, as corretoras de títulos e valores mobiliários e as distribuidoras de títulos e valores mobiliários.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</w:t>
      </w:r>
      <w:proofErr w:type="gramStart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A Vale</w:t>
      </w:r>
      <w:proofErr w:type="gram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contratou os serviços desse tipo de intermediários financeiros, para tanto, a Vale </w:t>
      </w:r>
      <w:r w:rsidRPr="00B85F2A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pagou uma comissão pelos serviços de colocação dos papéis (ações).</w:t>
      </w:r>
    </w:p>
    <w:p w:rsidR="002B7045" w:rsidRPr="00B85F2A" w:rsidRDefault="002B7045" w:rsidP="008865F4">
      <w:pPr>
        <w:widowControl/>
        <w:spacing w:before="100" w:beforeAutospacing="1" w:after="100" w:afterAutospacing="1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proofErr w:type="gramStart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A Vale</w:t>
      </w:r>
      <w:proofErr w:type="gramEnd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não desembolsou dinheiro somente com a comissão de </w:t>
      </w:r>
      <w:proofErr w:type="spellStart"/>
      <w:r w:rsidRPr="001210F9">
        <w:rPr>
          <w:rFonts w:ascii="Calibri" w:eastAsia="MS PGothic" w:hAnsi="Calibri" w:cs="MS PGothic"/>
          <w:i/>
          <w:iCs/>
          <w:color w:val="000000" w:themeColor="text1"/>
          <w:kern w:val="0"/>
          <w:sz w:val="24"/>
          <w:szCs w:val="24"/>
          <w:highlight w:val="yellow"/>
          <w:lang w:val="pt-BR"/>
        </w:rPr>
        <w:t>underwriting</w:t>
      </w:r>
      <w:proofErr w:type="spellEnd"/>
      <w:r w:rsidRPr="001210F9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.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Uma operação de lançamento de novas ações, bem como de emissão de dívida, </w:t>
      </w:r>
      <w:r w:rsidRPr="001210F9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irá pedir dinheiro para: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</w:t>
      </w:r>
    </w:p>
    <w:p w:rsidR="002B7045" w:rsidRPr="00B85F2A" w:rsidRDefault="002B7045" w:rsidP="008865F4">
      <w:pPr>
        <w:widowControl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1210F9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 xml:space="preserve">• os serviços de escritórios de advocacia, </w:t>
      </w:r>
      <w:r w:rsidRPr="001210F9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br/>
        <w:t xml:space="preserve">• publicações em jornais, </w:t>
      </w:r>
      <w:r w:rsidRPr="001210F9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br/>
        <w:t xml:space="preserve">• registro nos órgãos reguladores (no Brasil a CVM, nos EUA a SEC), </w:t>
      </w:r>
      <w:r w:rsidRPr="001210F9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br/>
        <w:t xml:space="preserve">• registro em bolsas de valores, </w:t>
      </w:r>
      <w:r w:rsidRPr="001210F9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br/>
        <w:t>• rodadas de reuniões (</w:t>
      </w:r>
      <w:proofErr w:type="spellStart"/>
      <w:proofErr w:type="gramStart"/>
      <w:r w:rsidRPr="001210F9">
        <w:rPr>
          <w:rFonts w:ascii="Calibri" w:eastAsia="MS PGothic" w:hAnsi="Calibri" w:cs="MS PGothic"/>
          <w:i/>
          <w:iCs/>
          <w:color w:val="000000" w:themeColor="text1"/>
          <w:kern w:val="0"/>
          <w:sz w:val="24"/>
          <w:szCs w:val="24"/>
          <w:highlight w:val="yellow"/>
          <w:lang w:val="pt-BR"/>
        </w:rPr>
        <w:t>road</w:t>
      </w:r>
      <w:proofErr w:type="spellEnd"/>
      <w:proofErr w:type="gramEnd"/>
      <w:r w:rsidRPr="001210F9">
        <w:rPr>
          <w:rFonts w:ascii="Calibri" w:eastAsia="MS PGothic" w:hAnsi="Calibri" w:cs="MS PGothic"/>
          <w:i/>
          <w:iCs/>
          <w:color w:val="000000" w:themeColor="text1"/>
          <w:kern w:val="0"/>
          <w:sz w:val="24"/>
          <w:szCs w:val="24"/>
          <w:highlight w:val="yellow"/>
          <w:lang w:val="pt-BR"/>
        </w:rPr>
        <w:t xml:space="preserve"> show</w:t>
      </w:r>
      <w:r w:rsidRPr="001210F9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) com analistas de investimento e potenciais investidores.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</w:t>
      </w:r>
    </w:p>
    <w:p w:rsidR="002B7045" w:rsidRPr="00B85F2A" w:rsidRDefault="002B7045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</w:p>
    <w:p w:rsidR="002B7045" w:rsidRPr="00B85F2A" w:rsidRDefault="002B7045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Descrevemos de forma muito sucinta a </w:t>
      </w:r>
      <w:r w:rsidRPr="001210F9">
        <w:rPr>
          <w:rStyle w:val="Fort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emissão primária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, ou seja, </w:t>
      </w:r>
      <w:r w:rsidRPr="001210F9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a parte do negócio envolvendo a empresa emissora e os investidores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(aqueles que compraram as ações na fonte), </w:t>
      </w:r>
      <w:r w:rsidRPr="001210F9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com os intermediários financeiros no comandando da operação.</w:t>
      </w:r>
    </w:p>
    <w:p w:rsidR="002B7045" w:rsidRPr="00B85F2A" w:rsidRDefault="002B7045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1210F9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Depois da operação primária vem o registro das ações em bolsa de valores, ou seja, no </w:t>
      </w:r>
      <w:r w:rsidRPr="001210F9">
        <w:rPr>
          <w:rStyle w:val="Fort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mercado secundário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. Feito o registro, as novas ações da Vale poderão ser negociadas livremente no mercado, agora entre investidores: compradores e vendedores de ações.</w:t>
      </w:r>
    </w:p>
    <w:p w:rsidR="002B7045" w:rsidRPr="00B85F2A" w:rsidRDefault="002B7045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</w:p>
    <w:p w:rsidR="002B7045" w:rsidRPr="00B85F2A" w:rsidRDefault="00B673AF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544D2C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Lemes Júnior, </w:t>
      </w:r>
      <w:proofErr w:type="spellStart"/>
      <w:r w:rsidRPr="00544D2C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Rigo</w:t>
      </w:r>
      <w:proofErr w:type="spellEnd"/>
      <w:r w:rsidRPr="00544D2C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e </w:t>
      </w:r>
      <w:proofErr w:type="spellStart"/>
      <w:r w:rsidRPr="00544D2C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Cherobim</w:t>
      </w:r>
      <w:proofErr w:type="spellEnd"/>
      <w:r w:rsidRPr="00544D2C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(2002) afirmam que na subscrição de novas ações, a empresa incorre nos custos de lançamento – emissão, corretagem, deságios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– que resultam no custo de capital superior ao das ações existentes.</w:t>
      </w:r>
    </w:p>
    <w:p w:rsidR="00B673AF" w:rsidRPr="00B85F2A" w:rsidRDefault="00B673AF" w:rsidP="008865F4">
      <w:pPr>
        <w:widowControl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lastRenderedPageBreak/>
        <w:t xml:space="preserve">Segundo </w:t>
      </w:r>
      <w:proofErr w:type="spellStart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Gitman</w:t>
      </w:r>
      <w:proofErr w:type="spellEnd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(2004), normalmente, para que uma emissão de novas ações seja efetuada, precisa haver </w:t>
      </w:r>
      <w:proofErr w:type="spellStart"/>
      <w:r w:rsidRPr="00544D2C">
        <w:rPr>
          <w:rFonts w:ascii="Calibri" w:eastAsia="MS PGothic" w:hAnsi="Calibri" w:cs="MS PGothic"/>
          <w:b/>
          <w:bCs/>
          <w:i/>
          <w:iCs/>
          <w:color w:val="000000" w:themeColor="text1"/>
          <w:kern w:val="0"/>
          <w:sz w:val="24"/>
          <w:szCs w:val="24"/>
          <w:highlight w:val="yellow"/>
          <w:lang w:val="pt-BR"/>
        </w:rPr>
        <w:t>underpricing</w:t>
      </w:r>
      <w:proofErr w:type="spellEnd"/>
      <w:r w:rsidRPr="00544D2C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 xml:space="preserve"> – venda a um preço inferior a seu preço corrente de mercado,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P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vertAlign w:val="subscript"/>
          <w:lang w:val="pt-BR"/>
        </w:rPr>
        <w:t>0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. Além do </w:t>
      </w:r>
      <w:proofErr w:type="spellStart"/>
      <w:r w:rsidRPr="00B85F2A">
        <w:rPr>
          <w:rFonts w:ascii="Calibri" w:eastAsia="MS PGothic" w:hAnsi="Calibri" w:cs="MS PGothic"/>
          <w:i/>
          <w:iCs/>
          <w:color w:val="000000" w:themeColor="text1"/>
          <w:kern w:val="0"/>
          <w:sz w:val="24"/>
          <w:szCs w:val="24"/>
          <w:lang w:val="pt-BR"/>
        </w:rPr>
        <w:t>underpricing</w:t>
      </w:r>
      <w:proofErr w:type="spellEnd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, devem ser considerados, também, os custos de lançamento, a saber:</w:t>
      </w:r>
    </w:p>
    <w:p w:rsidR="00B673AF" w:rsidRPr="00B85F2A" w:rsidRDefault="00B673AF" w:rsidP="008865F4">
      <w:pPr>
        <w:widowControl/>
        <w:spacing w:beforeAutospacing="1" w:afterAutospacing="1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• comissão de </w:t>
      </w:r>
      <w:proofErr w:type="spellStart"/>
      <w:r w:rsidRPr="00B85F2A">
        <w:rPr>
          <w:rFonts w:ascii="Calibri" w:eastAsia="MS PGothic" w:hAnsi="Calibri" w:cs="MS PGothic"/>
          <w:i/>
          <w:iCs/>
          <w:color w:val="000000" w:themeColor="text1"/>
          <w:kern w:val="0"/>
          <w:sz w:val="24"/>
          <w:szCs w:val="24"/>
          <w:lang w:val="pt-BR"/>
        </w:rPr>
        <w:t>underwriting</w:t>
      </w:r>
      <w:proofErr w:type="spellEnd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, 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br/>
        <w:t xml:space="preserve">• gastos com publicações em veículos de comunicação, 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br/>
        <w:t>• gastos com escritórios de advocacia,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br/>
        <w:t>• gastos com a agência reguladora (no caso do Brasil, a CVM) etc.</w:t>
      </w:r>
    </w:p>
    <w:p w:rsidR="00B673AF" w:rsidRPr="00B85F2A" w:rsidRDefault="00B673AF" w:rsidP="008865F4">
      <w:pPr>
        <w:widowControl/>
        <w:spacing w:beforeAutospacing="1" w:afterAutospacing="1"/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O </w:t>
      </w:r>
      <w:proofErr w:type="spellStart"/>
      <w:r w:rsidRPr="00544D2C">
        <w:rPr>
          <w:rStyle w:val="nfase"/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underpricing</w:t>
      </w:r>
      <w:proofErr w:type="spell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de emissões de novas ações ocorre por diversos motivos. Em primeiro lugar, quando </w:t>
      </w:r>
      <w:r w:rsidRPr="00544D2C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o mercado está em equilíbrio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(ou seja, a quantidade demandada de ações é igual à quantidade ofertada), uma demanda por ações adicionais só pode ser gerada com um preço mais baixo.</w:t>
      </w:r>
    </w:p>
    <w:p w:rsidR="00B673AF" w:rsidRPr="00B85F2A" w:rsidRDefault="00B673AF" w:rsidP="008865F4">
      <w:pPr>
        <w:widowControl/>
        <w:spacing w:beforeAutospacing="1" w:afterAutospacing="1"/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Em segundo lugar, </w:t>
      </w:r>
      <w:r w:rsidRPr="00544D2C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quando são emitidas novas ações,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a participação de cada uma na propriedade da empresa é diluída, o que justifica um valor mais baixo para a ação.</w:t>
      </w:r>
    </w:p>
    <w:p w:rsidR="00B673AF" w:rsidRPr="00B85F2A" w:rsidRDefault="00B673AF" w:rsidP="008865F4">
      <w:pPr>
        <w:widowControl/>
        <w:spacing w:beforeAutospacing="1" w:afterAutospacing="1"/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Finalmente, </w:t>
      </w:r>
      <w:r w:rsidRPr="00E038A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muitos investidores encaram a emissão de novas ações como um sinal de que a administração está recorrendo ao financiamento com ações ordinárias porque acredita que estão supervalorizadas. Ao reconhecerem essa informação, comprarão ações somente a um preço inferior ao valor corrente de mercado.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Esses e outros fatores exigem que haja </w:t>
      </w:r>
      <w:proofErr w:type="spellStart"/>
      <w:r w:rsidRPr="00B85F2A">
        <w:rPr>
          <w:rStyle w:val="nfase"/>
          <w:rFonts w:ascii="Calibri" w:hAnsi="Calibri"/>
          <w:color w:val="000000" w:themeColor="text1"/>
          <w:sz w:val="24"/>
          <w:szCs w:val="24"/>
          <w:lang w:val="pt-BR"/>
        </w:rPr>
        <w:t>underpricing</w:t>
      </w:r>
      <w:proofErr w:type="spell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nos lançamentos de ações ordinárias.</w:t>
      </w:r>
    </w:p>
    <w:p w:rsidR="00B673AF" w:rsidRPr="00B85F2A" w:rsidRDefault="00B673AF" w:rsidP="008865F4">
      <w:pPr>
        <w:widowControl/>
        <w:spacing w:beforeAutospacing="1" w:afterAutospacing="1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Para efetuar o cálculo do custo de 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emissão de novas ações ordinárias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, utilizamos a seguinte equação: </w:t>
      </w:r>
      <w:proofErr w:type="spellStart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k</w:t>
      </w:r>
      <w:r w:rsidRPr="00B85F2A">
        <w:rPr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n</w:t>
      </w:r>
      <w:proofErr w:type="spell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= (D</w:t>
      </w:r>
      <w:r w:rsidRPr="00B85F2A">
        <w:rPr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1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/</w:t>
      </w:r>
      <w:proofErr w:type="spellStart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N</w:t>
      </w:r>
      <w:r w:rsidRPr="00B85F2A">
        <w:rPr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n</w:t>
      </w:r>
      <w:proofErr w:type="spell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) + </w:t>
      </w:r>
      <w:proofErr w:type="gramStart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g</w:t>
      </w:r>
      <w:proofErr w:type="gramEnd"/>
    </w:p>
    <w:p w:rsidR="00B673AF" w:rsidRPr="00B85F2A" w:rsidRDefault="00B673AF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Onde: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br/>
      </w:r>
      <w:proofErr w:type="spellStart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k</w:t>
      </w:r>
      <w:r w:rsidRPr="00B85F2A">
        <w:rPr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n</w:t>
      </w:r>
      <w:proofErr w:type="spell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= custo de emissão de novas ações ordinárias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br/>
        <w:t>D</w:t>
      </w:r>
      <w:r w:rsidRPr="00B85F2A">
        <w:rPr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1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= dividendo a ser pago no próximo período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br/>
      </w:r>
      <w:proofErr w:type="spellStart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N</w:t>
      </w:r>
      <w:r w:rsidRPr="00B85F2A">
        <w:rPr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n</w:t>
      </w:r>
      <w:proofErr w:type="spell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= valor líquido recebido pela empresa quando da emissão primária do papel (ação ordinária</w:t>
      </w:r>
      <w:proofErr w:type="gramStart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)</w:t>
      </w:r>
      <w:proofErr w:type="gram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br/>
        <w:t>g = taxa de crescimento constante dos dividendos</w:t>
      </w:r>
    </w:p>
    <w:p w:rsidR="00B673AF" w:rsidRPr="00B85F2A" w:rsidRDefault="00B673AF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</w:p>
    <w:p w:rsidR="00B673AF" w:rsidRPr="00B85F2A" w:rsidRDefault="00B673AF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proofErr w:type="spellStart"/>
      <w:r w:rsidRPr="00E038A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Payout</w:t>
      </w:r>
      <w:proofErr w:type="spellEnd"/>
      <w:r w:rsidRPr="00E038A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é a relação entre os dividendos distribuídos e o lucro líquido do exercício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. O índice de </w:t>
      </w:r>
      <w:proofErr w:type="spellStart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payout</w:t>
      </w:r>
      <w:proofErr w:type="spell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</w:t>
      </w:r>
      <w:r w:rsidRPr="00E038A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mede a porcentagem do lucro líquido a ser distribuído aos acionistas de uma empresa.</w:t>
      </w:r>
    </w:p>
    <w:p w:rsidR="00E038AD" w:rsidRDefault="00E038AD" w:rsidP="008865F4">
      <w:pPr>
        <w:widowControl/>
        <w:rPr>
          <w:rFonts w:ascii="Calibri" w:eastAsia="MS PGothic" w:hAnsi="Calibri" w:cs="MS PGothic"/>
          <w:b/>
          <w:bCs/>
          <w:color w:val="000000" w:themeColor="text1"/>
          <w:kern w:val="0"/>
          <w:sz w:val="24"/>
          <w:szCs w:val="24"/>
          <w:lang w:val="pt-BR"/>
        </w:rPr>
      </w:pPr>
    </w:p>
    <w:p w:rsidR="00B673AF" w:rsidRPr="00B85F2A" w:rsidRDefault="00B673AF" w:rsidP="008865F4">
      <w:pPr>
        <w:widowControl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b/>
          <w:bCs/>
          <w:color w:val="000000" w:themeColor="text1"/>
          <w:kern w:val="0"/>
          <w:sz w:val="24"/>
          <w:szCs w:val="24"/>
          <w:lang w:val="pt-BR"/>
        </w:rPr>
        <w:t xml:space="preserve">2 - Custo dos lucros retidos - </w:t>
      </w:r>
      <w:proofErr w:type="spellStart"/>
      <w:proofErr w:type="gramStart"/>
      <w:r w:rsidRPr="00B85F2A">
        <w:rPr>
          <w:rFonts w:ascii="Calibri" w:eastAsia="MS PGothic" w:hAnsi="Calibri" w:cs="MS PGothic"/>
          <w:b/>
          <w:bCs/>
          <w:color w:val="000000" w:themeColor="text1"/>
          <w:kern w:val="0"/>
          <w:sz w:val="24"/>
          <w:szCs w:val="24"/>
          <w:lang w:val="pt-BR"/>
        </w:rPr>
        <w:t>k</w:t>
      </w:r>
      <w:r w:rsidRPr="00B85F2A">
        <w:rPr>
          <w:rFonts w:ascii="Calibri" w:eastAsia="MS PGothic" w:hAnsi="Calibri" w:cs="MS PGothic"/>
          <w:b/>
          <w:bCs/>
          <w:color w:val="000000" w:themeColor="text1"/>
          <w:kern w:val="0"/>
          <w:sz w:val="24"/>
          <w:szCs w:val="24"/>
          <w:vertAlign w:val="subscript"/>
          <w:lang w:val="pt-BR"/>
        </w:rPr>
        <w:t>r</w:t>
      </w:r>
      <w:proofErr w:type="spellEnd"/>
      <w:proofErr w:type="gramEnd"/>
      <w:r w:rsidRPr="00B85F2A">
        <w:rPr>
          <w:rFonts w:ascii="Calibri" w:eastAsia="MS PGothic" w:hAnsi="Calibri" w:cs="MS PGothic"/>
          <w:b/>
          <w:bCs/>
          <w:color w:val="000000" w:themeColor="text1"/>
          <w:kern w:val="0"/>
          <w:sz w:val="24"/>
          <w:szCs w:val="24"/>
          <w:lang w:val="pt-BR"/>
        </w:rPr>
        <w:t xml:space="preserve"> </w:t>
      </w:r>
    </w:p>
    <w:p w:rsidR="00B673AF" w:rsidRPr="00B85F2A" w:rsidRDefault="00B673AF" w:rsidP="00E038AD">
      <w:pPr>
        <w:widowControl/>
        <w:snapToGrid w:val="0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Imagine uma empresa que tenha apresentado no último exercício social um lucro líquido igual a $100. Suponhamos que nesta empresa o índice de </w:t>
      </w:r>
      <w:hyperlink r:id="rId8" w:anchor="anc" w:history="1">
        <w:r w:rsidRPr="00B85F2A">
          <w:rPr>
            <w:rFonts w:ascii="Calibri" w:eastAsia="MS PGothic" w:hAnsi="Calibri" w:cs="MS PGothic"/>
            <w:i/>
            <w:iCs/>
            <w:color w:val="000000" w:themeColor="text1"/>
            <w:kern w:val="0"/>
            <w:sz w:val="24"/>
            <w:szCs w:val="24"/>
            <w:u w:val="single"/>
            <w:lang w:val="pt-BR"/>
          </w:rPr>
          <w:t>Payout</w:t>
        </w:r>
      </w:hyperlink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seja igual a 0,40, logo, o índice de retenção será igual a 0,60. Portanto, nesta empresa nós teríamos um pagamento de $40 em dividendos para os acionistas, onde cada acionista irá receber o seu dinheiro de acordo com sua participação no capital da empresa. </w:t>
      </w:r>
    </w:p>
    <w:p w:rsidR="00B673AF" w:rsidRPr="00B85F2A" w:rsidRDefault="00B673AF" w:rsidP="008865F4">
      <w:pPr>
        <w:widowControl/>
        <w:spacing w:before="100" w:beforeAutospacing="1" w:after="100" w:afterAutospacing="1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lastRenderedPageBreak/>
        <w:t xml:space="preserve">Ora, se a empresa desembolsar $40,00 dos $100 de lucro líquido, ela ficará com $60,00 para tocar os seus negócios. Vamos nos fixar nestes $60,00. Supondo que esse dinheiro seja incorporado ao capital social, o que irá acontecer? O capital social será aumentado em mais $60,00, com isso os acionistas serão premiados com uma bonificação em cima deste aumento, de acordo com a participação de cada um. Se o capital social, antes do aumento por incorporação de reservas, fosse de $500, a partir do aumento o capital social irá para $560. Pense num acionista que detenha 10% do capital social. Antes, ele participava com $50,00 sobre o capital social, agora ele terá $56,00. Observe que o acionista não desembolsou nenhum dinheiro para essa nova posição de capital social, pois o novo aumento do capital social foi com dinheiro gerado na própria empresa, porém, a participação do acionista se manteve em 10%, nesse caso, via bonificação de ações. Na verdade, o acionista abriu mão desse dinheiro para que o mesmo fosse mantido na empresa. </w:t>
      </w:r>
    </w:p>
    <w:p w:rsidR="00B673AF" w:rsidRPr="00B85F2A" w:rsidRDefault="00B673AF" w:rsidP="008865F4">
      <w:pPr>
        <w:widowControl/>
        <w:spacing w:before="100" w:beforeAutospacing="1" w:after="100" w:afterAutospacing="1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Muito bem, estes $60,00 já estavam dentro da empresa, pois, foram gerados pelas atividades (negócios) da própria empresa. Logo, a empresa, ao fazer o aumento do capital social de $500 para $560, não terá que contratar nenhum banco de investimento para gerenciar o lançamento do papel, e nenhum escritório de advocacia, assim como não terá de gastar com encontros com analistas de investimento e investidores etc.</w:t>
      </w:r>
    </w:p>
    <w:p w:rsidR="00B673AF" w:rsidRPr="00B85F2A" w:rsidRDefault="00B673AF" w:rsidP="008865F4">
      <w:pPr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Conclui-se </w:t>
      </w:r>
      <w:r w:rsidRPr="00E038A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que cálculo do custo dos lucros retidos será igual ao cálculo do custo das ações ordinárias já existentes, portanto, a equação para apurar o custo do lucro retido poderá ser operada também via modelo de Gordon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, onde </w:t>
      </w:r>
      <w:proofErr w:type="spellStart"/>
      <w:proofErr w:type="gramStart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k</w:t>
      </w:r>
      <w:r w:rsidRPr="00B85F2A">
        <w:rPr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r</w:t>
      </w:r>
      <w:proofErr w:type="spellEnd"/>
      <w:proofErr w:type="gram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(custo dos lucros retidos) é igual a </w:t>
      </w:r>
      <w:proofErr w:type="spellStart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>ks</w:t>
      </w:r>
      <w:proofErr w:type="spellEnd"/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(custo da ação ordinária): </w:t>
      </w:r>
      <w:proofErr w:type="spellStart"/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k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r</w:t>
      </w:r>
      <w:proofErr w:type="spellEnd"/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 xml:space="preserve"> = </w:t>
      </w:r>
      <w:proofErr w:type="spellStart"/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k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  <w:lang w:val="pt-BR"/>
        </w:rPr>
        <w:t>s</w:t>
      </w:r>
      <w:proofErr w:type="spellEnd"/>
      <w:r w:rsidRPr="00B85F2A">
        <w:rPr>
          <w:rStyle w:val="Forte"/>
          <w:rFonts w:ascii="Calibri" w:hAnsi="Calibri"/>
          <w:color w:val="000000" w:themeColor="text1"/>
          <w:sz w:val="24"/>
          <w:szCs w:val="24"/>
          <w:lang w:val="pt-BR"/>
        </w:rPr>
        <w:t>.</w:t>
      </w:r>
    </w:p>
    <w:p w:rsidR="00B673AF" w:rsidRPr="00B85F2A" w:rsidRDefault="00B673AF" w:rsidP="008865F4">
      <w:pPr>
        <w:widowControl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Segundo </w:t>
      </w:r>
      <w:r w:rsidRPr="000E776D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Assaf Neto (2005)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a justificativa básica para uma empresa reter lucros, em vez de distribuí-los a seus proprietários, é que ela p</w:t>
      </w:r>
      <w:r w:rsidRPr="000E776D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ossui alternativas de investimentos que remuneram o capital em termos de risco incorrido na decisão.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Caso não surjam essas oportunidades financeiras, a orientação básica é de que a empresa promova a distribuição de seus lucros aos acionistas, de maneira que possam efetuar aplicações desses recursos em </w:t>
      </w:r>
      <w:proofErr w:type="gramStart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outras alternativas</w:t>
      </w:r>
      <w:proofErr w:type="gramEnd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de investimento que prometam ganhos compatíveis ao risco assumido. </w:t>
      </w:r>
    </w:p>
    <w:p w:rsidR="00B673AF" w:rsidRDefault="00B673AF" w:rsidP="00E038AD">
      <w:pPr>
        <w:widowControl/>
        <w:snapToGrid w:val="0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Equação: </w:t>
      </w:r>
      <w:proofErr w:type="spellStart"/>
      <w:proofErr w:type="gramStart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k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vertAlign w:val="subscript"/>
          <w:lang w:val="pt-BR"/>
        </w:rPr>
        <w:t>r</w:t>
      </w:r>
      <w:proofErr w:type="spellEnd"/>
      <w:proofErr w:type="gramEnd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= (D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vertAlign w:val="subscript"/>
          <w:lang w:val="pt-BR"/>
        </w:rPr>
        <w:t>1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/P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vertAlign w:val="subscript"/>
          <w:lang w:val="pt-BR"/>
        </w:rPr>
        <w:t>0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) + g</w:t>
      </w:r>
    </w:p>
    <w:p w:rsidR="00E038AD" w:rsidRPr="00B85F2A" w:rsidRDefault="00E038AD" w:rsidP="00E038AD">
      <w:pPr>
        <w:widowControl/>
        <w:snapToGrid w:val="0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</w:p>
    <w:p w:rsidR="00B673AF" w:rsidRPr="00B85F2A" w:rsidRDefault="00B673AF" w:rsidP="008865F4">
      <w:pPr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</w:rPr>
      </w:pPr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 xml:space="preserve">3 - </w:t>
      </w:r>
      <w:proofErr w:type="spellStart"/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>Custo</w:t>
      </w:r>
      <w:proofErr w:type="spellEnd"/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 xml:space="preserve"> das </w:t>
      </w:r>
      <w:proofErr w:type="spellStart"/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>ações</w:t>
      </w:r>
      <w:proofErr w:type="spellEnd"/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 xml:space="preserve"> </w:t>
      </w:r>
      <w:proofErr w:type="spellStart"/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>preferenciais</w:t>
      </w:r>
      <w:proofErr w:type="spellEnd"/>
      <w:r w:rsidRPr="00B85F2A">
        <w:rPr>
          <w:rStyle w:val="Forte"/>
          <w:rFonts w:ascii="Calibri" w:hAnsi="Calibri"/>
          <w:color w:val="000000" w:themeColor="text1"/>
          <w:sz w:val="24"/>
          <w:szCs w:val="24"/>
        </w:rPr>
        <w:t xml:space="preserve"> - K</w:t>
      </w:r>
      <w:r w:rsidRPr="00B85F2A">
        <w:rPr>
          <w:rStyle w:val="Forte"/>
          <w:rFonts w:ascii="Calibri" w:hAnsi="Calibri"/>
          <w:color w:val="000000" w:themeColor="text1"/>
          <w:sz w:val="24"/>
          <w:szCs w:val="24"/>
          <w:vertAlign w:val="subscript"/>
        </w:rPr>
        <w:t>P</w:t>
      </w:r>
    </w:p>
    <w:p w:rsidR="00B673AF" w:rsidRPr="00B85F2A" w:rsidRDefault="00B673AF" w:rsidP="008865F4">
      <w:pPr>
        <w:rPr>
          <w:rFonts w:ascii="Calibri" w:hAnsi="Calibri"/>
          <w:color w:val="000000" w:themeColor="text1"/>
          <w:sz w:val="24"/>
          <w:szCs w:val="24"/>
          <w:lang w:val="pt-BR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Segundo </w:t>
      </w:r>
      <w:proofErr w:type="spellStart"/>
      <w:r w:rsidRPr="000E776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Brigham</w:t>
      </w:r>
      <w:proofErr w:type="spellEnd"/>
      <w:r w:rsidRPr="000E776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e </w:t>
      </w:r>
      <w:proofErr w:type="spellStart"/>
      <w:r w:rsidRPr="000E776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Ehrhardt</w:t>
      </w:r>
      <w:proofErr w:type="spellEnd"/>
      <w:r w:rsidRPr="000E776D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 xml:space="preserve"> (2006)</w:t>
      </w: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 o custo componente da ação preferencial usado para calcular o Custo Médio Ponderado de Capital (CMPC) é </w:t>
      </w:r>
      <w:r w:rsidRPr="00544D2C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o dividendo preferencial por ação, D</w:t>
      </w:r>
      <w:r w:rsidRPr="00544D2C">
        <w:rPr>
          <w:rFonts w:ascii="Calibri" w:hAnsi="Calibri"/>
          <w:color w:val="000000" w:themeColor="text1"/>
          <w:sz w:val="24"/>
          <w:szCs w:val="24"/>
          <w:highlight w:val="yellow"/>
          <w:vertAlign w:val="subscript"/>
          <w:lang w:val="pt-BR"/>
        </w:rPr>
        <w:t>P</w:t>
      </w:r>
      <w:r w:rsidRPr="00544D2C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, dividido pelo preço líquido da emissão, N</w:t>
      </w:r>
      <w:r w:rsidRPr="00544D2C">
        <w:rPr>
          <w:rFonts w:ascii="Calibri" w:hAnsi="Calibri"/>
          <w:color w:val="000000" w:themeColor="text1"/>
          <w:sz w:val="24"/>
          <w:szCs w:val="24"/>
          <w:highlight w:val="yellow"/>
          <w:vertAlign w:val="subscript"/>
          <w:lang w:val="pt-BR"/>
        </w:rPr>
        <w:t>P</w:t>
      </w:r>
      <w:r w:rsidRPr="00544D2C">
        <w:rPr>
          <w:rFonts w:ascii="Calibri" w:hAnsi="Calibri"/>
          <w:color w:val="000000" w:themeColor="text1"/>
          <w:sz w:val="24"/>
          <w:szCs w:val="24"/>
          <w:highlight w:val="yellow"/>
          <w:lang w:val="pt-BR"/>
        </w:rPr>
        <w:t>, que é o valor que a empresa recebe depois de deduzir os custos de emissão.</w:t>
      </w:r>
    </w:p>
    <w:p w:rsidR="00B673AF" w:rsidRPr="00B85F2A" w:rsidRDefault="00B673AF" w:rsidP="008865F4">
      <w:pPr>
        <w:rPr>
          <w:rFonts w:ascii="Calibri" w:hAnsi="Calibri"/>
          <w:color w:val="000000" w:themeColor="text1"/>
          <w:sz w:val="24"/>
          <w:szCs w:val="24"/>
          <w:vertAlign w:val="subscript"/>
        </w:rPr>
      </w:pPr>
      <w:r w:rsidRPr="00B85F2A">
        <w:rPr>
          <w:rFonts w:ascii="Calibri" w:hAnsi="Calibri"/>
          <w:color w:val="000000" w:themeColor="text1"/>
          <w:sz w:val="24"/>
          <w:szCs w:val="24"/>
          <w:lang w:val="pt-BR"/>
        </w:rPr>
        <w:t xml:space="preserve">Equação: </w:t>
      </w:r>
      <w:r w:rsidRPr="00B85F2A">
        <w:rPr>
          <w:rFonts w:ascii="Calibri" w:hAnsi="Calibri"/>
          <w:color w:val="000000" w:themeColor="text1"/>
          <w:sz w:val="24"/>
          <w:szCs w:val="24"/>
        </w:rPr>
        <w:t>K</w:t>
      </w:r>
      <w:r w:rsidRPr="00B85F2A">
        <w:rPr>
          <w:rFonts w:ascii="Calibri" w:hAnsi="Calibri"/>
          <w:color w:val="000000" w:themeColor="text1"/>
          <w:sz w:val="24"/>
          <w:szCs w:val="24"/>
          <w:vertAlign w:val="subscript"/>
        </w:rPr>
        <w:t>P</w:t>
      </w:r>
      <w:r w:rsidRPr="00B85F2A">
        <w:rPr>
          <w:rFonts w:ascii="Calibri" w:hAnsi="Calibri"/>
          <w:color w:val="000000" w:themeColor="text1"/>
          <w:sz w:val="24"/>
          <w:szCs w:val="24"/>
        </w:rPr>
        <w:t xml:space="preserve"> = D</w:t>
      </w:r>
      <w:r w:rsidRPr="00B85F2A">
        <w:rPr>
          <w:rFonts w:ascii="Calibri" w:hAnsi="Calibri"/>
          <w:color w:val="000000" w:themeColor="text1"/>
          <w:sz w:val="24"/>
          <w:szCs w:val="24"/>
          <w:vertAlign w:val="subscript"/>
        </w:rPr>
        <w:t>P</w:t>
      </w:r>
      <w:r w:rsidRPr="00B85F2A">
        <w:rPr>
          <w:rFonts w:ascii="Calibri" w:hAnsi="Calibri"/>
          <w:color w:val="000000" w:themeColor="text1"/>
          <w:sz w:val="24"/>
          <w:szCs w:val="24"/>
        </w:rPr>
        <w:t>/N</w:t>
      </w:r>
      <w:r w:rsidRPr="00B85F2A">
        <w:rPr>
          <w:rFonts w:ascii="Calibri" w:hAnsi="Calibri"/>
          <w:color w:val="000000" w:themeColor="text1"/>
          <w:sz w:val="24"/>
          <w:szCs w:val="24"/>
          <w:vertAlign w:val="subscript"/>
        </w:rPr>
        <w:t>P</w:t>
      </w:r>
    </w:p>
    <w:p w:rsidR="002B454E" w:rsidRPr="00B85F2A" w:rsidRDefault="002B454E" w:rsidP="008865F4">
      <w:pPr>
        <w:pStyle w:val="NormalWeb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t>Onde:</w:t>
      </w:r>
    </w:p>
    <w:p w:rsidR="002B454E" w:rsidRPr="00B85F2A" w:rsidRDefault="002B454E" w:rsidP="008865F4">
      <w:pPr>
        <w:pStyle w:val="NormalWeb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lastRenderedPageBreak/>
        <w:t>K</w:t>
      </w:r>
      <w:r w:rsidRPr="00B85F2A">
        <w:rPr>
          <w:rFonts w:ascii="Calibri" w:hAnsi="Calibri"/>
          <w:color w:val="000000" w:themeColor="text1"/>
          <w:vertAlign w:val="subscript"/>
          <w:lang w:val="pt-BR"/>
        </w:rPr>
        <w:t>P</w:t>
      </w:r>
      <w:r w:rsidRPr="00B85F2A">
        <w:rPr>
          <w:rFonts w:ascii="Calibri" w:hAnsi="Calibri"/>
          <w:color w:val="000000" w:themeColor="text1"/>
          <w:lang w:val="pt-BR"/>
        </w:rPr>
        <w:t xml:space="preserve"> = custo da ação preferencial</w:t>
      </w:r>
      <w:r w:rsidRPr="00B85F2A">
        <w:rPr>
          <w:rFonts w:ascii="Calibri" w:hAnsi="Calibri"/>
          <w:color w:val="000000" w:themeColor="text1"/>
          <w:lang w:val="pt-BR"/>
        </w:rPr>
        <w:br/>
        <w:t>D</w:t>
      </w:r>
      <w:r w:rsidRPr="00B85F2A">
        <w:rPr>
          <w:rFonts w:ascii="Calibri" w:hAnsi="Calibri"/>
          <w:color w:val="000000" w:themeColor="text1"/>
          <w:vertAlign w:val="subscript"/>
          <w:lang w:val="pt-BR"/>
        </w:rPr>
        <w:t>P</w:t>
      </w:r>
      <w:r w:rsidRPr="00B85F2A">
        <w:rPr>
          <w:rFonts w:ascii="Calibri" w:hAnsi="Calibri"/>
          <w:color w:val="000000" w:themeColor="text1"/>
          <w:lang w:val="pt-BR"/>
        </w:rPr>
        <w:t xml:space="preserve"> = dividendo anual</w:t>
      </w:r>
      <w:r w:rsidRPr="00B85F2A">
        <w:rPr>
          <w:rFonts w:ascii="Calibri" w:hAnsi="Calibri"/>
          <w:color w:val="000000" w:themeColor="text1"/>
          <w:lang w:val="pt-BR"/>
        </w:rPr>
        <w:br/>
        <w:t>N</w:t>
      </w:r>
      <w:r w:rsidRPr="00B85F2A">
        <w:rPr>
          <w:rFonts w:ascii="Calibri" w:hAnsi="Calibri"/>
          <w:color w:val="000000" w:themeColor="text1"/>
          <w:vertAlign w:val="subscript"/>
          <w:lang w:val="pt-BR"/>
        </w:rPr>
        <w:t>P</w:t>
      </w:r>
      <w:r w:rsidRPr="00B85F2A">
        <w:rPr>
          <w:rFonts w:ascii="Calibri" w:hAnsi="Calibri"/>
          <w:color w:val="000000" w:themeColor="text1"/>
          <w:lang w:val="pt-BR"/>
        </w:rPr>
        <w:t xml:space="preserve"> = recebimento líquido auferido pela empresa com a venda da ação</w:t>
      </w:r>
    </w:p>
    <w:p w:rsidR="002B454E" w:rsidRPr="00B85F2A" w:rsidRDefault="002B454E" w:rsidP="008865F4">
      <w:pPr>
        <w:pStyle w:val="NormalWeb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t>O valor de N</w:t>
      </w:r>
      <w:r w:rsidRPr="00B85F2A">
        <w:rPr>
          <w:rFonts w:ascii="Calibri" w:hAnsi="Calibri"/>
          <w:color w:val="000000" w:themeColor="text1"/>
          <w:vertAlign w:val="subscript"/>
          <w:lang w:val="pt-BR"/>
        </w:rPr>
        <w:t>P</w:t>
      </w:r>
      <w:r w:rsidRPr="00B85F2A">
        <w:rPr>
          <w:rFonts w:ascii="Calibri" w:hAnsi="Calibri"/>
          <w:color w:val="000000" w:themeColor="text1"/>
          <w:lang w:val="pt-BR"/>
        </w:rPr>
        <w:t xml:space="preserve"> será apurado da seguinte maneira:</w:t>
      </w:r>
      <w:r w:rsidRPr="00B85F2A">
        <w:rPr>
          <w:rFonts w:ascii="Calibri" w:hAnsi="Calibri"/>
          <w:color w:val="000000" w:themeColor="text1"/>
          <w:lang w:val="pt-BR"/>
        </w:rPr>
        <w:br/>
        <w:t>N</w:t>
      </w:r>
      <w:r w:rsidRPr="00B85F2A">
        <w:rPr>
          <w:rFonts w:ascii="Calibri" w:hAnsi="Calibri"/>
          <w:color w:val="000000" w:themeColor="text1"/>
          <w:vertAlign w:val="subscript"/>
          <w:lang w:val="pt-BR"/>
        </w:rPr>
        <w:t>P</w:t>
      </w:r>
      <w:r w:rsidRPr="00B85F2A">
        <w:rPr>
          <w:rFonts w:ascii="Calibri" w:hAnsi="Calibri"/>
          <w:color w:val="000000" w:themeColor="text1"/>
          <w:lang w:val="pt-BR"/>
        </w:rPr>
        <w:t xml:space="preserve"> = preço de venda da ação – despesas com lançamento</w:t>
      </w:r>
    </w:p>
    <w:p w:rsidR="002B454E" w:rsidRPr="00B85F2A" w:rsidRDefault="002B454E" w:rsidP="008865F4">
      <w:pPr>
        <w:pStyle w:val="NormalWeb"/>
        <w:jc w:val="both"/>
        <w:rPr>
          <w:rFonts w:ascii="Calibri" w:hAnsi="Calibri"/>
          <w:color w:val="000000" w:themeColor="text1"/>
          <w:lang w:val="pt-BR"/>
        </w:rPr>
      </w:pPr>
      <w:r w:rsidRPr="00B85F2A">
        <w:rPr>
          <w:rFonts w:ascii="Calibri" w:hAnsi="Calibri"/>
          <w:color w:val="000000" w:themeColor="text1"/>
          <w:lang w:val="pt-BR"/>
        </w:rPr>
        <w:t xml:space="preserve">Por despesas de lançamento nós temos os desembolsos de caixa que a empresa irá experimentar em função do </w:t>
      </w:r>
      <w:proofErr w:type="spellStart"/>
      <w:r w:rsidRPr="00B85F2A">
        <w:rPr>
          <w:rStyle w:val="nfase"/>
          <w:rFonts w:ascii="Calibri" w:hAnsi="Calibri"/>
          <w:color w:val="000000" w:themeColor="text1"/>
          <w:lang w:val="pt-BR"/>
        </w:rPr>
        <w:t>underwriting</w:t>
      </w:r>
      <w:proofErr w:type="spellEnd"/>
      <w:r w:rsidRPr="00B85F2A">
        <w:rPr>
          <w:rFonts w:ascii="Calibri" w:hAnsi="Calibri"/>
          <w:color w:val="000000" w:themeColor="text1"/>
          <w:lang w:val="pt-BR"/>
        </w:rPr>
        <w:t xml:space="preserve"> (comissão de </w:t>
      </w:r>
      <w:proofErr w:type="spellStart"/>
      <w:r w:rsidRPr="00B85F2A">
        <w:rPr>
          <w:rStyle w:val="nfase"/>
          <w:rFonts w:ascii="Calibri" w:hAnsi="Calibri"/>
          <w:color w:val="000000" w:themeColor="text1"/>
          <w:lang w:val="pt-BR"/>
        </w:rPr>
        <w:t>underwriting</w:t>
      </w:r>
      <w:proofErr w:type="spellEnd"/>
      <w:r w:rsidRPr="00B85F2A">
        <w:rPr>
          <w:rFonts w:ascii="Calibri" w:hAnsi="Calibri"/>
          <w:color w:val="000000" w:themeColor="text1"/>
          <w:lang w:val="pt-BR"/>
        </w:rPr>
        <w:t xml:space="preserve"> para os intermediários financeiros, publicações em jornais, registro em bolsa de valores etc.).</w:t>
      </w:r>
    </w:p>
    <w:p w:rsidR="002B454E" w:rsidRDefault="002B454E" w:rsidP="008865F4">
      <w:pPr>
        <w:widowControl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Segundo </w:t>
      </w:r>
      <w:proofErr w:type="spellStart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Gitman</w:t>
      </w:r>
      <w:proofErr w:type="spellEnd"/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(2004) como os dividendos de ações preferenciais são pagos com os fluxos de caixa da empresa depois do IR/CS, </w:t>
      </w:r>
      <w:r w:rsidRPr="00E038AD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não é necessário fazer nenhum ajuste por causa dos impostos.</w:t>
      </w: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</w:t>
      </w:r>
    </w:p>
    <w:p w:rsidR="00E038AD" w:rsidRPr="00B85F2A" w:rsidRDefault="00E038AD" w:rsidP="008865F4">
      <w:pPr>
        <w:widowControl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</w:p>
    <w:p w:rsidR="002B454E" w:rsidRPr="00B85F2A" w:rsidRDefault="002B454E" w:rsidP="00E038AD">
      <w:pPr>
        <w:widowControl/>
        <w:snapToGrid w:val="0"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B85F2A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>Quando do lançamento de ações preferenciais poderá ocorrer as seguintes situações:</w:t>
      </w:r>
    </w:p>
    <w:p w:rsidR="002B454E" w:rsidRPr="00B85F2A" w:rsidRDefault="002B454E" w:rsidP="008865F4">
      <w:pPr>
        <w:widowControl/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</w:pP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• O papel 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sair ao par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, isto é, o preço de venda ser 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igual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ao valor nominal ou de face.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br/>
        <w:t xml:space="preserve">• O papel 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sair com ágio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, isto é, o preço de venda ser 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maior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que o valor de face ou nominal.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br/>
        <w:t xml:space="preserve">• O papel 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sair com deságio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, isto é, o preço de venda ser 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highlight w:val="yellow"/>
          <w:lang w:val="pt-BR"/>
        </w:rPr>
        <w:t>menor</w:t>
      </w:r>
      <w:r w:rsidRPr="009B2110">
        <w:rPr>
          <w:rFonts w:ascii="Calibri" w:eastAsia="MS PGothic" w:hAnsi="Calibri" w:cs="MS PGothic"/>
          <w:color w:val="000000" w:themeColor="text1"/>
          <w:kern w:val="0"/>
          <w:sz w:val="24"/>
          <w:szCs w:val="24"/>
          <w:lang w:val="pt-BR"/>
        </w:rPr>
        <w:t xml:space="preserve"> que o valor de face ou nominal.</w:t>
      </w:r>
    </w:p>
    <w:p w:rsidR="002B454E" w:rsidRPr="00B85F2A" w:rsidRDefault="002B454E" w:rsidP="008865F4">
      <w:pPr>
        <w:rPr>
          <w:rFonts w:ascii="Verdana" w:hAnsi="Verdana"/>
          <w:color w:val="000000" w:themeColor="text1"/>
          <w:lang w:val="pt-BR"/>
        </w:rPr>
      </w:pPr>
    </w:p>
    <w:sectPr w:rsidR="002B454E" w:rsidRPr="00B85F2A" w:rsidSect="002B454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80"/>
    <w:rsid w:val="000A1A70"/>
    <w:rsid w:val="000E776D"/>
    <w:rsid w:val="001210F9"/>
    <w:rsid w:val="0015329E"/>
    <w:rsid w:val="00290930"/>
    <w:rsid w:val="002B454E"/>
    <w:rsid w:val="002B7045"/>
    <w:rsid w:val="00544D2C"/>
    <w:rsid w:val="0082078F"/>
    <w:rsid w:val="008865F4"/>
    <w:rsid w:val="009B2110"/>
    <w:rsid w:val="00B673AF"/>
    <w:rsid w:val="00B85F2A"/>
    <w:rsid w:val="00BE4ED7"/>
    <w:rsid w:val="00CF2458"/>
    <w:rsid w:val="00E038AD"/>
    <w:rsid w:val="00EE3180"/>
    <w:rsid w:val="00FD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E3180"/>
    <w:rPr>
      <w:i/>
      <w:iCs/>
    </w:rPr>
  </w:style>
  <w:style w:type="character" w:styleId="Forte">
    <w:name w:val="Strong"/>
    <w:basedOn w:val="Fontepargpadro"/>
    <w:uiPriority w:val="22"/>
    <w:qFormat/>
    <w:rsid w:val="00EE31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0930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9093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8AD"/>
    <w:rPr>
      <w:rFonts w:asciiTheme="majorHAnsi" w:eastAsiaTheme="majorEastAsia" w:hAnsiTheme="majorHAnsi" w:cstheme="majorBidi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8AD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E3180"/>
    <w:rPr>
      <w:i/>
      <w:iCs/>
    </w:rPr>
  </w:style>
  <w:style w:type="character" w:styleId="Forte">
    <w:name w:val="Strong"/>
    <w:basedOn w:val="Fontepargpadro"/>
    <w:uiPriority w:val="22"/>
    <w:qFormat/>
    <w:rsid w:val="00EE31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0930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9093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8AD"/>
    <w:rPr>
      <w:rFonts w:asciiTheme="majorHAnsi" w:eastAsiaTheme="majorEastAsia" w:hAnsiTheme="majorHAnsi" w:cstheme="majorBidi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8A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4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5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ec.br/plataforma/101101/121/Unidade03/121u03m02a02p01.htm?discod=101431&amp;discod1=101431&amp;UNI_INT_COD=3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ec.br/plataforma/101101/121/Unidade03/121u03m02a01p01.htm?discod=101431&amp;discod1=101431&amp;UNI_INT_COD=3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iec.br/plataforma/101101/121/Unidade03/121u03m01a02p01.htm?discod=101431&amp;discod1=101431&amp;UNI_INT_COD=302" TargetMode="External"/><Relationship Id="rId5" Type="http://schemas.openxmlformats.org/officeDocument/2006/relationships/hyperlink" Target="http://www.aiec.br/plataforma/101101/121/Unidade03/121u03m01a02p01.htm?discod=101431&amp;discod1=101431&amp;UNI_INT_COD=3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6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 Hashizume</dc:creator>
  <cp:lastModifiedBy>Eri Hashizume</cp:lastModifiedBy>
  <cp:revision>6</cp:revision>
  <cp:lastPrinted>2014-08-16T09:22:00Z</cp:lastPrinted>
  <dcterms:created xsi:type="dcterms:W3CDTF">2014-08-14T20:17:00Z</dcterms:created>
  <dcterms:modified xsi:type="dcterms:W3CDTF">2014-08-16T10:41:00Z</dcterms:modified>
</cp:coreProperties>
</file>