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939" w:rsidRPr="00CF39F8" w:rsidRDefault="005C6939" w:rsidP="005C6939">
      <w:pPr>
        <w:jc w:val="center"/>
        <w:rPr>
          <w:rFonts w:ascii="Arial" w:hAnsi="Arial" w:cs="Arial"/>
          <w:b/>
          <w:sz w:val="24"/>
          <w:szCs w:val="24"/>
        </w:rPr>
      </w:pPr>
    </w:p>
    <w:p w:rsidR="005C6939" w:rsidRPr="00CF39F8" w:rsidRDefault="005C6939" w:rsidP="005C6939">
      <w:pPr>
        <w:jc w:val="center"/>
        <w:rPr>
          <w:rFonts w:ascii="Arial" w:hAnsi="Arial" w:cs="Arial"/>
          <w:sz w:val="24"/>
          <w:szCs w:val="24"/>
        </w:rPr>
      </w:pPr>
      <w:bookmarkStart w:id="0" w:name="_GoBack"/>
      <w:bookmarkEnd w:id="0"/>
      <w:r w:rsidRPr="00CF39F8">
        <w:rPr>
          <w:rFonts w:ascii="Arial" w:hAnsi="Arial" w:cs="Arial"/>
          <w:sz w:val="24"/>
          <w:szCs w:val="24"/>
        </w:rPr>
        <w:t>MESTRADO EM FINANÇAS – AIEC</w:t>
      </w:r>
    </w:p>
    <w:p w:rsidR="005C6939" w:rsidRPr="00CF39F8" w:rsidRDefault="005C6939" w:rsidP="005C6939">
      <w:pPr>
        <w:jc w:val="center"/>
        <w:rPr>
          <w:rFonts w:ascii="Arial" w:hAnsi="Arial" w:cs="Arial"/>
          <w:sz w:val="24"/>
          <w:szCs w:val="24"/>
        </w:rPr>
      </w:pPr>
      <w:r w:rsidRPr="00CF39F8">
        <w:rPr>
          <w:rFonts w:ascii="Arial" w:hAnsi="Arial" w:cs="Arial"/>
          <w:sz w:val="24"/>
          <w:szCs w:val="24"/>
        </w:rPr>
        <w:t>ACTIVIDADES DE OFERTAS PÚBLICAS DE ACÇÕES</w:t>
      </w:r>
    </w:p>
    <w:p w:rsidR="005C6939" w:rsidRPr="00CF39F8" w:rsidRDefault="005C6939" w:rsidP="005C6939">
      <w:pPr>
        <w:jc w:val="center"/>
        <w:rPr>
          <w:rFonts w:ascii="Arial" w:hAnsi="Arial" w:cs="Arial"/>
          <w:sz w:val="24"/>
          <w:szCs w:val="24"/>
        </w:rPr>
      </w:pPr>
      <w:r w:rsidRPr="00CF39F8">
        <w:rPr>
          <w:rFonts w:ascii="Arial" w:hAnsi="Arial" w:cs="Arial"/>
          <w:sz w:val="24"/>
          <w:szCs w:val="24"/>
        </w:rPr>
        <w:t xml:space="preserve">NOME DO ALUNO: Filomena Maria Lázaro </w:t>
      </w:r>
      <w:proofErr w:type="spellStart"/>
      <w:r w:rsidRPr="00CF39F8">
        <w:rPr>
          <w:rFonts w:ascii="Arial" w:hAnsi="Arial" w:cs="Arial"/>
          <w:sz w:val="24"/>
          <w:szCs w:val="24"/>
        </w:rPr>
        <w:t>Nanga</w:t>
      </w:r>
      <w:proofErr w:type="spellEnd"/>
      <w:r w:rsidRPr="00CF39F8">
        <w:rPr>
          <w:rFonts w:ascii="Arial" w:hAnsi="Arial" w:cs="Arial"/>
          <w:sz w:val="24"/>
          <w:szCs w:val="24"/>
        </w:rPr>
        <w:t xml:space="preserve"> Fernandes – nº 132044382</w:t>
      </w:r>
    </w:p>
    <w:p w:rsidR="005C6939" w:rsidRPr="00CF39F8" w:rsidRDefault="005C6939" w:rsidP="005C6939">
      <w:pPr>
        <w:rPr>
          <w:rFonts w:ascii="Arial" w:hAnsi="Arial" w:cs="Arial"/>
          <w:b/>
          <w:sz w:val="24"/>
          <w:szCs w:val="24"/>
        </w:rPr>
      </w:pPr>
    </w:p>
    <w:p w:rsidR="005C6939" w:rsidRPr="00CF39F8" w:rsidRDefault="005C6939" w:rsidP="005C6939">
      <w:pPr>
        <w:jc w:val="center"/>
        <w:rPr>
          <w:rFonts w:ascii="Arial" w:hAnsi="Arial" w:cs="Arial"/>
          <w:b/>
          <w:sz w:val="24"/>
          <w:szCs w:val="24"/>
        </w:rPr>
      </w:pPr>
      <w:r w:rsidRPr="00CF39F8">
        <w:rPr>
          <w:rFonts w:ascii="Arial" w:hAnsi="Arial" w:cs="Arial"/>
          <w:b/>
          <w:sz w:val="24"/>
          <w:szCs w:val="24"/>
        </w:rPr>
        <w:t xml:space="preserve">BB </w:t>
      </w:r>
      <w:proofErr w:type="spellStart"/>
      <w:r w:rsidRPr="00CF39F8">
        <w:rPr>
          <w:rFonts w:ascii="Arial" w:hAnsi="Arial" w:cs="Arial"/>
          <w:b/>
          <w:sz w:val="24"/>
          <w:szCs w:val="24"/>
        </w:rPr>
        <w:t>Seguridade</w:t>
      </w:r>
      <w:proofErr w:type="spellEnd"/>
    </w:p>
    <w:p w:rsidR="005C6939" w:rsidRPr="00CF39F8" w:rsidRDefault="005C6939" w:rsidP="005C6939">
      <w:pPr>
        <w:rPr>
          <w:rFonts w:ascii="Arial" w:hAnsi="Arial" w:cs="Arial"/>
          <w:sz w:val="24"/>
          <w:szCs w:val="24"/>
        </w:rPr>
      </w:pPr>
      <w:r w:rsidRPr="00CF39F8">
        <w:rPr>
          <w:rFonts w:ascii="Arial" w:hAnsi="Arial" w:cs="Arial"/>
          <w:sz w:val="24"/>
          <w:szCs w:val="24"/>
        </w:rPr>
        <w:t>1 – Faça uma pesquisa sobre o tema tratado ao final desta actividade a fim de responder as seguintes perguntas:</w:t>
      </w:r>
    </w:p>
    <w:p w:rsidR="005C6939" w:rsidRPr="004865B4" w:rsidRDefault="004865B4" w:rsidP="004865B4">
      <w:pPr>
        <w:rPr>
          <w:rFonts w:ascii="Arial" w:hAnsi="Arial" w:cs="Arial"/>
          <w:sz w:val="24"/>
          <w:szCs w:val="24"/>
        </w:rPr>
      </w:pPr>
      <w:proofErr w:type="gramStart"/>
      <w:r>
        <w:rPr>
          <w:rFonts w:ascii="Arial" w:hAnsi="Arial" w:cs="Arial"/>
          <w:sz w:val="24"/>
          <w:szCs w:val="24"/>
        </w:rPr>
        <w:t>a)-</w:t>
      </w:r>
      <w:r w:rsidR="005C6939" w:rsidRPr="004865B4">
        <w:rPr>
          <w:rFonts w:ascii="Arial" w:hAnsi="Arial" w:cs="Arial"/>
          <w:sz w:val="24"/>
          <w:szCs w:val="24"/>
        </w:rPr>
        <w:t>Qua</w:t>
      </w:r>
      <w:r>
        <w:rPr>
          <w:rFonts w:ascii="Arial" w:hAnsi="Arial" w:cs="Arial"/>
          <w:sz w:val="24"/>
          <w:szCs w:val="24"/>
        </w:rPr>
        <w:t>l(ais</w:t>
      </w:r>
      <w:proofErr w:type="gramEnd"/>
      <w:r>
        <w:rPr>
          <w:rFonts w:ascii="Arial" w:hAnsi="Arial" w:cs="Arial"/>
          <w:sz w:val="24"/>
          <w:szCs w:val="24"/>
        </w:rPr>
        <w:t>)</w:t>
      </w:r>
      <w:r w:rsidR="005C6939" w:rsidRPr="004865B4">
        <w:rPr>
          <w:rFonts w:ascii="Arial" w:hAnsi="Arial" w:cs="Arial"/>
          <w:sz w:val="24"/>
          <w:szCs w:val="24"/>
        </w:rPr>
        <w:t xml:space="preserve"> fo</w:t>
      </w:r>
      <w:r>
        <w:rPr>
          <w:rFonts w:ascii="Arial" w:hAnsi="Arial" w:cs="Arial"/>
          <w:sz w:val="24"/>
          <w:szCs w:val="24"/>
        </w:rPr>
        <w:t>i(</w:t>
      </w:r>
      <w:proofErr w:type="spellStart"/>
      <w:r w:rsidR="005C6939" w:rsidRPr="004865B4">
        <w:rPr>
          <w:rFonts w:ascii="Arial" w:hAnsi="Arial" w:cs="Arial"/>
          <w:sz w:val="24"/>
          <w:szCs w:val="24"/>
        </w:rPr>
        <w:t>ram</w:t>
      </w:r>
      <w:proofErr w:type="spellEnd"/>
      <w:r>
        <w:rPr>
          <w:rFonts w:ascii="Arial" w:hAnsi="Arial" w:cs="Arial"/>
          <w:sz w:val="24"/>
          <w:szCs w:val="24"/>
        </w:rPr>
        <w:t>)</w:t>
      </w:r>
      <w:r w:rsidR="005C6939" w:rsidRPr="004865B4">
        <w:rPr>
          <w:rFonts w:ascii="Arial" w:hAnsi="Arial" w:cs="Arial"/>
          <w:sz w:val="24"/>
          <w:szCs w:val="24"/>
        </w:rPr>
        <w:t xml:space="preserve"> o</w:t>
      </w:r>
      <w:r>
        <w:rPr>
          <w:rFonts w:ascii="Arial" w:hAnsi="Arial" w:cs="Arial"/>
          <w:sz w:val="24"/>
          <w:szCs w:val="24"/>
        </w:rPr>
        <w:t>(</w:t>
      </w:r>
      <w:r w:rsidR="005C6939" w:rsidRPr="004865B4">
        <w:rPr>
          <w:rFonts w:ascii="Arial" w:hAnsi="Arial" w:cs="Arial"/>
          <w:sz w:val="24"/>
          <w:szCs w:val="24"/>
        </w:rPr>
        <w:t>s</w:t>
      </w:r>
      <w:r>
        <w:rPr>
          <w:rFonts w:ascii="Arial" w:hAnsi="Arial" w:cs="Arial"/>
          <w:sz w:val="24"/>
          <w:szCs w:val="24"/>
        </w:rPr>
        <w:t>)</w:t>
      </w:r>
      <w:r w:rsidR="005C6939" w:rsidRPr="004865B4">
        <w:rPr>
          <w:rFonts w:ascii="Arial" w:hAnsi="Arial" w:cs="Arial"/>
          <w:sz w:val="24"/>
          <w:szCs w:val="24"/>
        </w:rPr>
        <w:t xml:space="preserve"> Banco</w:t>
      </w:r>
      <w:r>
        <w:rPr>
          <w:rFonts w:ascii="Arial" w:hAnsi="Arial" w:cs="Arial"/>
          <w:sz w:val="24"/>
          <w:szCs w:val="24"/>
        </w:rPr>
        <w:t>(</w:t>
      </w:r>
      <w:r w:rsidR="005C6939" w:rsidRPr="004865B4">
        <w:rPr>
          <w:rFonts w:ascii="Arial" w:hAnsi="Arial" w:cs="Arial"/>
          <w:sz w:val="24"/>
          <w:szCs w:val="24"/>
        </w:rPr>
        <w:t>s</w:t>
      </w:r>
      <w:r>
        <w:rPr>
          <w:rFonts w:ascii="Arial" w:hAnsi="Arial" w:cs="Arial"/>
          <w:sz w:val="24"/>
          <w:szCs w:val="24"/>
        </w:rPr>
        <w:t>)</w:t>
      </w:r>
      <w:r w:rsidR="005C6939" w:rsidRPr="004865B4">
        <w:rPr>
          <w:rFonts w:ascii="Arial" w:hAnsi="Arial" w:cs="Arial"/>
          <w:sz w:val="24"/>
          <w:szCs w:val="24"/>
        </w:rPr>
        <w:t xml:space="preserve"> Coordenador Líder?</w:t>
      </w:r>
    </w:p>
    <w:p w:rsidR="005C6939" w:rsidRPr="00CF39F8" w:rsidRDefault="004865B4" w:rsidP="005C6939">
      <w:pPr>
        <w:rPr>
          <w:rFonts w:ascii="Arial" w:hAnsi="Arial" w:cs="Arial"/>
          <w:sz w:val="24"/>
          <w:szCs w:val="24"/>
        </w:rPr>
      </w:pPr>
      <w:r>
        <w:rPr>
          <w:rFonts w:ascii="Arial" w:hAnsi="Arial" w:cs="Arial"/>
          <w:sz w:val="24"/>
          <w:szCs w:val="24"/>
        </w:rPr>
        <w:t>R: O Banco Coordenador Líder foi</w:t>
      </w:r>
      <w:r w:rsidR="005C6939" w:rsidRPr="00CF39F8">
        <w:rPr>
          <w:rFonts w:ascii="Arial" w:hAnsi="Arial" w:cs="Arial"/>
          <w:sz w:val="24"/>
          <w:szCs w:val="24"/>
        </w:rPr>
        <w:t xml:space="preserve"> o BB- Banco d</w:t>
      </w:r>
      <w:r w:rsidR="00FF48B7">
        <w:rPr>
          <w:rFonts w:ascii="Arial" w:hAnsi="Arial" w:cs="Arial"/>
          <w:sz w:val="24"/>
          <w:szCs w:val="24"/>
        </w:rPr>
        <w:t>e Investimento S.A.</w:t>
      </w:r>
    </w:p>
    <w:p w:rsidR="005C6939" w:rsidRDefault="005C6939" w:rsidP="005C6939">
      <w:pPr>
        <w:jc w:val="both"/>
        <w:rPr>
          <w:rFonts w:ascii="Arial" w:hAnsi="Arial" w:cs="Arial"/>
          <w:sz w:val="24"/>
          <w:szCs w:val="24"/>
        </w:rPr>
      </w:pPr>
      <w:r w:rsidRPr="00CF39F8">
        <w:rPr>
          <w:rFonts w:ascii="Arial" w:hAnsi="Arial" w:cs="Arial"/>
          <w:sz w:val="24"/>
          <w:szCs w:val="24"/>
        </w:rPr>
        <w:t xml:space="preserve">No início de 2013, mas precisamente no dia 29 de Abril, foi realizada na Bolsa de Valores de São Paulo um dos maiores lançamentos iniciais de acções (IPO em inglês) da história, quando a BB </w:t>
      </w:r>
      <w:proofErr w:type="spellStart"/>
      <w:r w:rsidRPr="00CF39F8">
        <w:rPr>
          <w:rFonts w:ascii="Arial" w:hAnsi="Arial" w:cs="Arial"/>
          <w:sz w:val="24"/>
          <w:szCs w:val="24"/>
        </w:rPr>
        <w:t>Seguridade</w:t>
      </w:r>
      <w:proofErr w:type="spellEnd"/>
      <w:r w:rsidRPr="00CF39F8">
        <w:rPr>
          <w:rFonts w:ascii="Arial" w:hAnsi="Arial" w:cs="Arial"/>
          <w:sz w:val="24"/>
          <w:szCs w:val="24"/>
        </w:rPr>
        <w:t xml:space="preserve"> decidiu abriu o seu capital na </w:t>
      </w:r>
      <w:proofErr w:type="spellStart"/>
      <w:r w:rsidRPr="00CF39F8">
        <w:rPr>
          <w:rFonts w:ascii="Arial" w:hAnsi="Arial" w:cs="Arial"/>
          <w:sz w:val="24"/>
          <w:szCs w:val="24"/>
        </w:rPr>
        <w:t>Bovespa</w:t>
      </w:r>
      <w:proofErr w:type="spellEnd"/>
      <w:r w:rsidRPr="00CF39F8">
        <w:rPr>
          <w:rFonts w:ascii="Arial" w:hAnsi="Arial" w:cs="Arial"/>
          <w:sz w:val="24"/>
          <w:szCs w:val="24"/>
        </w:rPr>
        <w:t xml:space="preserve">. A operação foi um sucesso e a empresa conseguiu levantar cerca de 8,5 bilhões de reais através da venda de 500 milhões de acções ao preço de </w:t>
      </w:r>
      <w:proofErr w:type="gramStart"/>
      <w:r w:rsidRPr="00CF39F8">
        <w:rPr>
          <w:rFonts w:ascii="Arial" w:hAnsi="Arial" w:cs="Arial"/>
          <w:sz w:val="24"/>
          <w:szCs w:val="24"/>
        </w:rPr>
        <w:t>R$ 17</w:t>
      </w:r>
      <w:proofErr w:type="gramEnd"/>
      <w:r w:rsidRPr="00CF39F8">
        <w:rPr>
          <w:rFonts w:ascii="Arial" w:hAnsi="Arial" w:cs="Arial"/>
          <w:sz w:val="24"/>
          <w:szCs w:val="24"/>
        </w:rPr>
        <w:t xml:space="preserve"> reais </w:t>
      </w:r>
      <w:proofErr w:type="gramStart"/>
      <w:r w:rsidRPr="00CF39F8">
        <w:rPr>
          <w:rFonts w:ascii="Arial" w:hAnsi="Arial" w:cs="Arial"/>
          <w:sz w:val="24"/>
          <w:szCs w:val="24"/>
        </w:rPr>
        <w:t>cada uma</w:t>
      </w:r>
      <w:proofErr w:type="gramEnd"/>
      <w:r w:rsidRPr="00CF39F8">
        <w:rPr>
          <w:rFonts w:ascii="Arial" w:hAnsi="Arial" w:cs="Arial"/>
          <w:sz w:val="24"/>
          <w:szCs w:val="24"/>
        </w:rPr>
        <w:t xml:space="preserve">. </w:t>
      </w:r>
    </w:p>
    <w:p w:rsidR="00FF48B7" w:rsidRPr="00CF39F8" w:rsidRDefault="00FF48B7" w:rsidP="00FF48B7">
      <w:pPr>
        <w:jc w:val="both"/>
        <w:rPr>
          <w:rFonts w:ascii="Arial" w:hAnsi="Arial" w:cs="Arial"/>
          <w:b/>
        </w:rPr>
      </w:pPr>
      <w:r w:rsidRPr="00CF39F8">
        <w:rPr>
          <w:rFonts w:ascii="Arial" w:hAnsi="Arial" w:cs="Arial"/>
          <w:sz w:val="24"/>
          <w:szCs w:val="24"/>
        </w:rPr>
        <w:t xml:space="preserve">O Coordenador Líder da oferta das acções foi o BB – Banco de Investimento S.A- o qual contou com a participação, na qualidade de coordenadores, das seguintes instituições: </w:t>
      </w:r>
      <w:r w:rsidRPr="00CF39F8">
        <w:rPr>
          <w:rFonts w:ascii="Arial" w:hAnsi="Arial" w:cs="Arial"/>
          <w:b/>
          <w:sz w:val="24"/>
          <w:szCs w:val="24"/>
        </w:rPr>
        <w:t xml:space="preserve">Banco J.P </w:t>
      </w:r>
      <w:proofErr w:type="spellStart"/>
      <w:r w:rsidRPr="00CF39F8">
        <w:rPr>
          <w:rFonts w:ascii="Arial" w:hAnsi="Arial" w:cs="Arial"/>
          <w:b/>
          <w:sz w:val="24"/>
          <w:szCs w:val="24"/>
        </w:rPr>
        <w:t>Morgan</w:t>
      </w:r>
      <w:proofErr w:type="spellEnd"/>
      <w:r w:rsidRPr="00CF39F8">
        <w:rPr>
          <w:rFonts w:ascii="Arial" w:hAnsi="Arial" w:cs="Arial"/>
          <w:b/>
          <w:sz w:val="24"/>
          <w:szCs w:val="24"/>
        </w:rPr>
        <w:t xml:space="preserve">, o Banco </w:t>
      </w:r>
      <w:proofErr w:type="spellStart"/>
      <w:r w:rsidRPr="00CF39F8">
        <w:rPr>
          <w:rFonts w:ascii="Arial" w:hAnsi="Arial" w:cs="Arial"/>
          <w:b/>
          <w:sz w:val="24"/>
          <w:szCs w:val="24"/>
        </w:rPr>
        <w:t>Bradesco</w:t>
      </w:r>
      <w:proofErr w:type="spellEnd"/>
      <w:r w:rsidRPr="00CF39F8">
        <w:rPr>
          <w:rFonts w:ascii="Arial" w:hAnsi="Arial" w:cs="Arial"/>
          <w:b/>
          <w:sz w:val="24"/>
          <w:szCs w:val="24"/>
        </w:rPr>
        <w:t xml:space="preserve"> BBI, o Banco </w:t>
      </w:r>
      <w:proofErr w:type="spellStart"/>
      <w:r w:rsidRPr="00CF39F8">
        <w:rPr>
          <w:rFonts w:ascii="Arial" w:hAnsi="Arial" w:cs="Arial"/>
          <w:b/>
          <w:sz w:val="24"/>
          <w:szCs w:val="24"/>
        </w:rPr>
        <w:t>Itaú</w:t>
      </w:r>
      <w:proofErr w:type="spellEnd"/>
      <w:r w:rsidRPr="00CF39F8">
        <w:rPr>
          <w:rFonts w:ascii="Arial" w:hAnsi="Arial" w:cs="Arial"/>
          <w:b/>
          <w:sz w:val="24"/>
          <w:szCs w:val="24"/>
        </w:rPr>
        <w:t xml:space="preserve"> BBA SA, o Banco BTG Pactuai S.A, o </w:t>
      </w:r>
      <w:proofErr w:type="spellStart"/>
      <w:r w:rsidRPr="00CF39F8">
        <w:rPr>
          <w:rFonts w:ascii="Arial" w:hAnsi="Arial" w:cs="Arial"/>
          <w:b/>
          <w:sz w:val="24"/>
          <w:szCs w:val="24"/>
        </w:rPr>
        <w:t>Citigroup</w:t>
      </w:r>
      <w:proofErr w:type="spellEnd"/>
      <w:r w:rsidRPr="00CF39F8">
        <w:rPr>
          <w:rFonts w:ascii="Arial" w:hAnsi="Arial" w:cs="Arial"/>
          <w:b/>
          <w:sz w:val="24"/>
          <w:szCs w:val="24"/>
        </w:rPr>
        <w:t xml:space="preserve"> Global </w:t>
      </w:r>
      <w:proofErr w:type="spellStart"/>
      <w:r w:rsidRPr="00CF39F8">
        <w:rPr>
          <w:rFonts w:ascii="Arial" w:hAnsi="Arial" w:cs="Arial"/>
          <w:b/>
          <w:sz w:val="24"/>
          <w:szCs w:val="24"/>
        </w:rPr>
        <w:t>Markets</w:t>
      </w:r>
      <w:proofErr w:type="spellEnd"/>
      <w:r w:rsidRPr="00CF39F8">
        <w:rPr>
          <w:rFonts w:ascii="Arial" w:hAnsi="Arial" w:cs="Arial"/>
          <w:b/>
          <w:sz w:val="24"/>
          <w:szCs w:val="24"/>
        </w:rPr>
        <w:t xml:space="preserve"> Brasil Correctora de Câmbio, Títulos e Valores Mobiliários SA, o Brasil Plural S.A Banco Múltiplo e o Banco </w:t>
      </w:r>
      <w:proofErr w:type="spellStart"/>
      <w:r w:rsidRPr="00CF39F8">
        <w:rPr>
          <w:rFonts w:ascii="Arial" w:hAnsi="Arial" w:cs="Arial"/>
          <w:b/>
          <w:sz w:val="24"/>
          <w:szCs w:val="24"/>
        </w:rPr>
        <w:t>Votorantin</w:t>
      </w:r>
      <w:proofErr w:type="spellEnd"/>
      <w:r w:rsidRPr="00CF39F8">
        <w:rPr>
          <w:rFonts w:ascii="Arial" w:hAnsi="Arial" w:cs="Arial"/>
          <w:b/>
          <w:sz w:val="24"/>
          <w:szCs w:val="24"/>
        </w:rPr>
        <w:t xml:space="preserve"> S.A.</w:t>
      </w:r>
    </w:p>
    <w:p w:rsidR="00FF48B7" w:rsidRPr="00CF39F8" w:rsidRDefault="00FF48B7" w:rsidP="00FF48B7">
      <w:pPr>
        <w:jc w:val="both"/>
        <w:rPr>
          <w:rFonts w:ascii="Arial" w:hAnsi="Arial" w:cs="Arial"/>
          <w:sz w:val="24"/>
          <w:szCs w:val="24"/>
        </w:rPr>
      </w:pPr>
      <w:r w:rsidRPr="00CF39F8">
        <w:rPr>
          <w:rFonts w:ascii="Arial" w:hAnsi="Arial" w:cs="Arial"/>
          <w:sz w:val="24"/>
          <w:szCs w:val="24"/>
        </w:rPr>
        <w:t xml:space="preserve">Como Coordenadores Especiais participaram as seguintes instituições: Banco </w:t>
      </w:r>
      <w:proofErr w:type="spellStart"/>
      <w:r w:rsidRPr="00CF39F8">
        <w:rPr>
          <w:rFonts w:ascii="Arial" w:hAnsi="Arial" w:cs="Arial"/>
          <w:sz w:val="24"/>
          <w:szCs w:val="24"/>
        </w:rPr>
        <w:t>Fator</w:t>
      </w:r>
      <w:proofErr w:type="spellEnd"/>
      <w:r w:rsidRPr="00CF39F8">
        <w:rPr>
          <w:rFonts w:ascii="Arial" w:hAnsi="Arial" w:cs="Arial"/>
          <w:sz w:val="24"/>
          <w:szCs w:val="24"/>
        </w:rPr>
        <w:t xml:space="preserve"> SA, Banco BNP </w:t>
      </w:r>
      <w:proofErr w:type="spellStart"/>
      <w:r w:rsidRPr="00CF39F8">
        <w:rPr>
          <w:rFonts w:ascii="Arial" w:hAnsi="Arial" w:cs="Arial"/>
          <w:sz w:val="24"/>
          <w:szCs w:val="24"/>
        </w:rPr>
        <w:t>Paribas</w:t>
      </w:r>
      <w:proofErr w:type="spellEnd"/>
      <w:r w:rsidRPr="00CF39F8">
        <w:rPr>
          <w:rFonts w:ascii="Arial" w:hAnsi="Arial" w:cs="Arial"/>
          <w:sz w:val="24"/>
          <w:szCs w:val="24"/>
        </w:rPr>
        <w:t xml:space="preserve"> Brasil S.A, Baco J. Safra S.A, UBS Brasil Correctora de Câmbio, Títulos e Valores Mobiliários S.A. Por outro lado, o agente estabilizador foi o JP </w:t>
      </w:r>
      <w:proofErr w:type="spellStart"/>
      <w:r w:rsidRPr="00CF39F8">
        <w:rPr>
          <w:rFonts w:ascii="Arial" w:hAnsi="Arial" w:cs="Arial"/>
          <w:sz w:val="24"/>
          <w:szCs w:val="24"/>
        </w:rPr>
        <w:t>Morgan</w:t>
      </w:r>
      <w:proofErr w:type="spellEnd"/>
      <w:r w:rsidRPr="00CF39F8">
        <w:rPr>
          <w:rFonts w:ascii="Arial" w:hAnsi="Arial" w:cs="Arial"/>
          <w:sz w:val="24"/>
          <w:szCs w:val="24"/>
        </w:rPr>
        <w:t xml:space="preserve"> e o banco </w:t>
      </w:r>
      <w:proofErr w:type="spellStart"/>
      <w:r w:rsidRPr="00CF39F8">
        <w:rPr>
          <w:rFonts w:ascii="Arial" w:hAnsi="Arial" w:cs="Arial"/>
          <w:sz w:val="24"/>
          <w:szCs w:val="24"/>
        </w:rPr>
        <w:t>escriturador</w:t>
      </w:r>
      <w:proofErr w:type="spellEnd"/>
      <w:r w:rsidRPr="00CF39F8">
        <w:rPr>
          <w:rFonts w:ascii="Arial" w:hAnsi="Arial" w:cs="Arial"/>
          <w:sz w:val="24"/>
          <w:szCs w:val="24"/>
        </w:rPr>
        <w:t xml:space="preserve"> foi o </w:t>
      </w:r>
      <w:proofErr w:type="spellStart"/>
      <w:r w:rsidRPr="00CF39F8">
        <w:rPr>
          <w:rFonts w:ascii="Arial" w:hAnsi="Arial" w:cs="Arial"/>
          <w:sz w:val="24"/>
          <w:szCs w:val="24"/>
        </w:rPr>
        <w:t>Itaú</w:t>
      </w:r>
      <w:proofErr w:type="spellEnd"/>
      <w:r w:rsidRPr="00CF39F8">
        <w:rPr>
          <w:rFonts w:ascii="Arial" w:hAnsi="Arial" w:cs="Arial"/>
          <w:sz w:val="24"/>
          <w:szCs w:val="24"/>
        </w:rPr>
        <w:t xml:space="preserve"> </w:t>
      </w:r>
      <w:proofErr w:type="spellStart"/>
      <w:r w:rsidRPr="00CF39F8">
        <w:rPr>
          <w:rFonts w:ascii="Arial" w:hAnsi="Arial" w:cs="Arial"/>
          <w:sz w:val="24"/>
          <w:szCs w:val="24"/>
        </w:rPr>
        <w:t>Unibanco</w:t>
      </w:r>
      <w:proofErr w:type="spellEnd"/>
      <w:r w:rsidRPr="00CF39F8">
        <w:rPr>
          <w:rFonts w:ascii="Arial" w:hAnsi="Arial" w:cs="Arial"/>
          <w:sz w:val="24"/>
          <w:szCs w:val="24"/>
        </w:rPr>
        <w:t xml:space="preserve"> S.A. </w:t>
      </w:r>
    </w:p>
    <w:p w:rsidR="004865B4" w:rsidRPr="00CF39F8" w:rsidRDefault="004865B4" w:rsidP="004865B4">
      <w:pPr>
        <w:jc w:val="both"/>
        <w:rPr>
          <w:rFonts w:ascii="Arial" w:hAnsi="Arial" w:cs="Arial"/>
          <w:sz w:val="24"/>
          <w:szCs w:val="24"/>
        </w:rPr>
      </w:pPr>
      <w:r>
        <w:rPr>
          <w:rFonts w:ascii="Arial" w:hAnsi="Arial" w:cs="Arial"/>
          <w:sz w:val="24"/>
          <w:szCs w:val="24"/>
        </w:rPr>
        <w:t xml:space="preserve">b)- </w:t>
      </w:r>
      <w:r w:rsidRPr="00CF39F8">
        <w:rPr>
          <w:rFonts w:ascii="Arial" w:hAnsi="Arial" w:cs="Arial"/>
          <w:sz w:val="24"/>
          <w:szCs w:val="24"/>
        </w:rPr>
        <w:t>Quais foram os Agentes Estabilizadores /Formadores de Mercado?</w:t>
      </w:r>
    </w:p>
    <w:p w:rsidR="004865B4" w:rsidRPr="00CF39F8" w:rsidRDefault="004865B4" w:rsidP="004865B4">
      <w:pPr>
        <w:jc w:val="both"/>
        <w:rPr>
          <w:rFonts w:ascii="Arial" w:hAnsi="Arial" w:cs="Arial"/>
          <w:sz w:val="24"/>
          <w:szCs w:val="24"/>
        </w:rPr>
      </w:pPr>
      <w:r w:rsidRPr="00CF39F8">
        <w:rPr>
          <w:rFonts w:ascii="Arial" w:hAnsi="Arial" w:cs="Arial"/>
          <w:sz w:val="24"/>
          <w:szCs w:val="24"/>
        </w:rPr>
        <w:t xml:space="preserve">R: O Agente Estabilizador foi o JP </w:t>
      </w:r>
      <w:proofErr w:type="spellStart"/>
      <w:r w:rsidRPr="00CF39F8">
        <w:rPr>
          <w:rFonts w:ascii="Arial" w:hAnsi="Arial" w:cs="Arial"/>
          <w:sz w:val="24"/>
          <w:szCs w:val="24"/>
        </w:rPr>
        <w:t>Morgan</w:t>
      </w:r>
      <w:proofErr w:type="spellEnd"/>
    </w:p>
    <w:p w:rsidR="009726B2" w:rsidRDefault="009726B2" w:rsidP="009726B2">
      <w:pPr>
        <w:jc w:val="both"/>
        <w:rPr>
          <w:rFonts w:ascii="Arial" w:hAnsi="Arial" w:cs="Arial"/>
          <w:sz w:val="24"/>
          <w:szCs w:val="24"/>
        </w:rPr>
      </w:pPr>
      <w:r>
        <w:rPr>
          <w:rFonts w:ascii="Arial" w:hAnsi="Arial" w:cs="Arial"/>
          <w:sz w:val="24"/>
          <w:szCs w:val="24"/>
        </w:rPr>
        <w:t>c)- Quais foram os Bancos coordenadores da Oferta?</w:t>
      </w:r>
    </w:p>
    <w:p w:rsidR="009726B2" w:rsidRPr="00CF39F8" w:rsidRDefault="009726B2" w:rsidP="009726B2">
      <w:pPr>
        <w:jc w:val="both"/>
        <w:rPr>
          <w:rFonts w:ascii="Arial" w:hAnsi="Arial" w:cs="Arial"/>
          <w:sz w:val="24"/>
          <w:szCs w:val="24"/>
        </w:rPr>
      </w:pPr>
      <w:r>
        <w:rPr>
          <w:rFonts w:ascii="Arial" w:hAnsi="Arial" w:cs="Arial"/>
          <w:sz w:val="24"/>
          <w:szCs w:val="24"/>
        </w:rPr>
        <w:t xml:space="preserve">R: </w:t>
      </w:r>
    </w:p>
    <w:p w:rsidR="00FF48B7" w:rsidRDefault="00FF48B7" w:rsidP="005C6939">
      <w:pPr>
        <w:jc w:val="both"/>
        <w:rPr>
          <w:rFonts w:ascii="Arial" w:hAnsi="Arial" w:cs="Arial"/>
          <w:sz w:val="24"/>
          <w:szCs w:val="24"/>
        </w:rPr>
      </w:pPr>
    </w:p>
    <w:p w:rsidR="00FF48B7" w:rsidRDefault="00FF48B7" w:rsidP="005C6939">
      <w:pPr>
        <w:jc w:val="both"/>
        <w:rPr>
          <w:rFonts w:ascii="Arial" w:hAnsi="Arial" w:cs="Arial"/>
          <w:sz w:val="24"/>
          <w:szCs w:val="24"/>
        </w:rPr>
      </w:pPr>
      <w:r>
        <w:rPr>
          <w:rFonts w:ascii="Arial" w:hAnsi="Arial" w:cs="Arial"/>
          <w:sz w:val="24"/>
          <w:szCs w:val="24"/>
        </w:rPr>
        <w:lastRenderedPageBreak/>
        <w:t xml:space="preserve">f) – Qual é a quantidade total de acções da BB </w:t>
      </w:r>
      <w:proofErr w:type="spellStart"/>
      <w:r>
        <w:rPr>
          <w:rFonts w:ascii="Arial" w:hAnsi="Arial" w:cs="Arial"/>
          <w:sz w:val="24"/>
          <w:szCs w:val="24"/>
        </w:rPr>
        <w:t>Seguridade</w:t>
      </w:r>
      <w:proofErr w:type="spellEnd"/>
      <w:r>
        <w:rPr>
          <w:rFonts w:ascii="Arial" w:hAnsi="Arial" w:cs="Arial"/>
          <w:sz w:val="24"/>
          <w:szCs w:val="24"/>
        </w:rPr>
        <w:t xml:space="preserve"> e qual o percentual ainda em posse do BB, seu </w:t>
      </w:r>
      <w:proofErr w:type="spellStart"/>
      <w:r>
        <w:rPr>
          <w:rFonts w:ascii="Arial" w:hAnsi="Arial" w:cs="Arial"/>
          <w:sz w:val="24"/>
          <w:szCs w:val="24"/>
        </w:rPr>
        <w:t>acionista</w:t>
      </w:r>
      <w:proofErr w:type="spellEnd"/>
      <w:r>
        <w:rPr>
          <w:rFonts w:ascii="Arial" w:hAnsi="Arial" w:cs="Arial"/>
          <w:sz w:val="24"/>
          <w:szCs w:val="24"/>
        </w:rPr>
        <w:t xml:space="preserve"> </w:t>
      </w:r>
      <w:proofErr w:type="spellStart"/>
      <w:r>
        <w:rPr>
          <w:rFonts w:ascii="Arial" w:hAnsi="Arial" w:cs="Arial"/>
          <w:sz w:val="24"/>
          <w:szCs w:val="24"/>
        </w:rPr>
        <w:t>majoritário</w:t>
      </w:r>
      <w:proofErr w:type="spellEnd"/>
      <w:r>
        <w:rPr>
          <w:rFonts w:ascii="Arial" w:hAnsi="Arial" w:cs="Arial"/>
          <w:sz w:val="24"/>
          <w:szCs w:val="24"/>
        </w:rPr>
        <w:t>?</w:t>
      </w:r>
    </w:p>
    <w:p w:rsidR="005C6939" w:rsidRPr="00CF39F8" w:rsidRDefault="00FF48B7" w:rsidP="005C6939">
      <w:pPr>
        <w:jc w:val="both"/>
        <w:rPr>
          <w:rFonts w:ascii="Arial" w:hAnsi="Arial" w:cs="Arial"/>
          <w:sz w:val="24"/>
          <w:szCs w:val="24"/>
        </w:rPr>
      </w:pPr>
      <w:r>
        <w:rPr>
          <w:rFonts w:ascii="Arial" w:hAnsi="Arial" w:cs="Arial"/>
          <w:sz w:val="24"/>
          <w:szCs w:val="24"/>
        </w:rPr>
        <w:t xml:space="preserve">R: </w:t>
      </w:r>
      <w:r w:rsidR="005C6939" w:rsidRPr="00CF39F8">
        <w:rPr>
          <w:rFonts w:ascii="Arial" w:hAnsi="Arial" w:cs="Arial"/>
          <w:sz w:val="24"/>
          <w:szCs w:val="24"/>
        </w:rPr>
        <w:t xml:space="preserve">Já em termos agregados (inclui ofertas suplementares e outras) foram colocados 675 milhões de acções, num valor total de R$ 11, 4 bilhões. Não obstante, apesar da abertura do capital da BB </w:t>
      </w:r>
      <w:proofErr w:type="spellStart"/>
      <w:r w:rsidR="005C6939" w:rsidRPr="00CF39F8">
        <w:rPr>
          <w:rFonts w:ascii="Arial" w:hAnsi="Arial" w:cs="Arial"/>
          <w:sz w:val="24"/>
          <w:szCs w:val="24"/>
        </w:rPr>
        <w:t>Seguridade</w:t>
      </w:r>
      <w:proofErr w:type="spellEnd"/>
      <w:r w:rsidR="005C6939" w:rsidRPr="00CF39F8">
        <w:rPr>
          <w:rFonts w:ascii="Arial" w:hAnsi="Arial" w:cs="Arial"/>
          <w:sz w:val="24"/>
          <w:szCs w:val="24"/>
        </w:rPr>
        <w:t>, o Banco do Brasil permaneceu como accionista ma</w:t>
      </w:r>
      <w:r>
        <w:rPr>
          <w:rFonts w:ascii="Arial" w:hAnsi="Arial" w:cs="Arial"/>
          <w:sz w:val="24"/>
          <w:szCs w:val="24"/>
        </w:rPr>
        <w:t>i</w:t>
      </w:r>
      <w:r w:rsidR="005C6939" w:rsidRPr="00CF39F8">
        <w:rPr>
          <w:rFonts w:ascii="Arial" w:hAnsi="Arial" w:cs="Arial"/>
          <w:sz w:val="24"/>
          <w:szCs w:val="24"/>
        </w:rPr>
        <w:t>oritário da empresa, detendo 66,25% dos 2 bilhões de acções em mercado.</w:t>
      </w:r>
    </w:p>
    <w:p w:rsidR="005C6939" w:rsidRPr="00CF39F8" w:rsidRDefault="00CF39F8" w:rsidP="005C6939">
      <w:pPr>
        <w:jc w:val="both"/>
        <w:rPr>
          <w:rFonts w:ascii="Arial" w:hAnsi="Arial" w:cs="Arial"/>
          <w:sz w:val="24"/>
          <w:szCs w:val="24"/>
        </w:rPr>
      </w:pPr>
      <w:r w:rsidRPr="00CF39F8">
        <w:rPr>
          <w:rFonts w:ascii="Arial" w:hAnsi="Arial" w:cs="Arial"/>
          <w:sz w:val="24"/>
          <w:szCs w:val="24"/>
        </w:rPr>
        <w:t>g) – Qual foi o preço de fechamento do dia 30/12/2014 e seu consequente valor de mercado?</w:t>
      </w:r>
    </w:p>
    <w:p w:rsidR="005C6939" w:rsidRPr="00CF39F8" w:rsidRDefault="00CF39F8" w:rsidP="005C6939">
      <w:pPr>
        <w:jc w:val="both"/>
        <w:rPr>
          <w:rFonts w:ascii="Arial" w:hAnsi="Arial" w:cs="Arial"/>
          <w:sz w:val="24"/>
          <w:szCs w:val="24"/>
        </w:rPr>
      </w:pPr>
      <w:r w:rsidRPr="00CF39F8">
        <w:rPr>
          <w:rFonts w:ascii="Arial" w:hAnsi="Arial" w:cs="Arial"/>
          <w:sz w:val="24"/>
          <w:szCs w:val="24"/>
        </w:rPr>
        <w:t xml:space="preserve">R: </w:t>
      </w:r>
      <w:r w:rsidR="005C6939" w:rsidRPr="00CF39F8">
        <w:rPr>
          <w:rFonts w:ascii="Arial" w:hAnsi="Arial" w:cs="Arial"/>
          <w:sz w:val="24"/>
          <w:szCs w:val="24"/>
        </w:rPr>
        <w:t xml:space="preserve">Para aqueles que adquiriram acções da BB </w:t>
      </w:r>
      <w:proofErr w:type="spellStart"/>
      <w:r w:rsidR="005C6939" w:rsidRPr="00CF39F8">
        <w:rPr>
          <w:rFonts w:ascii="Arial" w:hAnsi="Arial" w:cs="Arial"/>
          <w:sz w:val="24"/>
          <w:szCs w:val="24"/>
        </w:rPr>
        <w:t>Seguridade</w:t>
      </w:r>
      <w:proofErr w:type="spellEnd"/>
      <w:r w:rsidR="005C6939" w:rsidRPr="00CF39F8">
        <w:rPr>
          <w:rFonts w:ascii="Arial" w:hAnsi="Arial" w:cs="Arial"/>
          <w:sz w:val="24"/>
          <w:szCs w:val="24"/>
        </w:rPr>
        <w:t xml:space="preserve"> no seu lançamento em Abril de 2013, o retorno</w:t>
      </w:r>
      <w:r w:rsidRPr="00CF39F8">
        <w:rPr>
          <w:rFonts w:ascii="Arial" w:hAnsi="Arial" w:cs="Arial"/>
          <w:sz w:val="24"/>
          <w:szCs w:val="24"/>
        </w:rPr>
        <w:t>,</w:t>
      </w:r>
      <w:r w:rsidR="005C6939" w:rsidRPr="00CF39F8">
        <w:rPr>
          <w:rFonts w:ascii="Arial" w:hAnsi="Arial" w:cs="Arial"/>
          <w:sz w:val="24"/>
          <w:szCs w:val="24"/>
        </w:rPr>
        <w:t xml:space="preserve"> quando medido ao final de 2014, foi excelente, já que no dia 30 de Dezembro deste ano o preço de fechamento do </w:t>
      </w:r>
      <w:proofErr w:type="gramStart"/>
      <w:r w:rsidR="005C6939" w:rsidRPr="00CF39F8">
        <w:rPr>
          <w:rFonts w:ascii="Arial" w:hAnsi="Arial" w:cs="Arial"/>
          <w:sz w:val="24"/>
          <w:szCs w:val="24"/>
        </w:rPr>
        <w:t>dia  foi</w:t>
      </w:r>
      <w:proofErr w:type="gramEnd"/>
      <w:r w:rsidR="005C6939" w:rsidRPr="00CF39F8">
        <w:rPr>
          <w:rFonts w:ascii="Arial" w:hAnsi="Arial" w:cs="Arial"/>
          <w:sz w:val="24"/>
          <w:szCs w:val="24"/>
        </w:rPr>
        <w:t xml:space="preserve"> de R$ 32,16 por acção, o que representa uma valorização de quase 100% em pouco mais de um ano e meio.</w:t>
      </w:r>
    </w:p>
    <w:p w:rsidR="005C6939" w:rsidRPr="00CF39F8" w:rsidRDefault="005C6939" w:rsidP="005C6939">
      <w:pPr>
        <w:pStyle w:val="NormalWeb"/>
        <w:shd w:val="clear" w:color="auto" w:fill="FFFFFF"/>
        <w:spacing w:before="0" w:beforeAutospacing="0" w:after="0" w:afterAutospacing="0" w:line="273" w:lineRule="atLeast"/>
        <w:ind w:left="75"/>
        <w:jc w:val="both"/>
        <w:textAlignment w:val="top"/>
        <w:rPr>
          <w:rFonts w:ascii="Arial" w:hAnsi="Arial" w:cs="Arial"/>
          <w:color w:val="000000"/>
        </w:rPr>
      </w:pPr>
      <w:r w:rsidRPr="00CF39F8">
        <w:rPr>
          <w:rStyle w:val="Forte"/>
          <w:rFonts w:ascii="Arial" w:hAnsi="Arial" w:cs="Arial"/>
          <w:color w:val="000000"/>
          <w:bdr w:val="none" w:sz="0" w:space="0" w:color="auto" w:frame="1"/>
        </w:rPr>
        <w:t>BBSE3</w:t>
      </w:r>
      <w:r w:rsidRPr="00CF39F8">
        <w:rPr>
          <w:rFonts w:ascii="Arial" w:hAnsi="Arial" w:cs="Arial"/>
          <w:color w:val="000000"/>
        </w:rPr>
        <w:t xml:space="preserve"> é o código de negociação no Mercado </w:t>
      </w:r>
      <w:proofErr w:type="spellStart"/>
      <w:r w:rsidRPr="00CF39F8">
        <w:rPr>
          <w:rFonts w:ascii="Arial" w:hAnsi="Arial" w:cs="Arial"/>
          <w:color w:val="000000"/>
        </w:rPr>
        <w:t>Bovespa</w:t>
      </w:r>
      <w:proofErr w:type="spellEnd"/>
      <w:r w:rsidRPr="00CF39F8">
        <w:rPr>
          <w:rFonts w:ascii="Arial" w:hAnsi="Arial" w:cs="Arial"/>
          <w:color w:val="000000"/>
        </w:rPr>
        <w:t xml:space="preserve"> das </w:t>
      </w:r>
      <w:proofErr w:type="spellStart"/>
      <w:r w:rsidRPr="00CF39F8">
        <w:rPr>
          <w:rFonts w:ascii="Arial" w:hAnsi="Arial" w:cs="Arial"/>
          <w:color w:val="000000"/>
        </w:rPr>
        <w:t>ações</w:t>
      </w:r>
      <w:proofErr w:type="spellEnd"/>
      <w:r w:rsidRPr="00CF39F8">
        <w:rPr>
          <w:rFonts w:ascii="Arial" w:hAnsi="Arial" w:cs="Arial"/>
          <w:color w:val="000000"/>
        </w:rPr>
        <w:t xml:space="preserve"> ordinárias da </w:t>
      </w:r>
      <w:r w:rsidRPr="00CF39F8">
        <w:rPr>
          <w:rStyle w:val="Forte"/>
          <w:rFonts w:ascii="Arial" w:hAnsi="Arial" w:cs="Arial"/>
          <w:color w:val="000000"/>
          <w:bdr w:val="none" w:sz="0" w:space="0" w:color="auto" w:frame="1"/>
        </w:rPr>
        <w:t xml:space="preserve">BB </w:t>
      </w:r>
      <w:proofErr w:type="spellStart"/>
      <w:r w:rsidRPr="00CF39F8">
        <w:rPr>
          <w:rStyle w:val="Forte"/>
          <w:rFonts w:ascii="Arial" w:hAnsi="Arial" w:cs="Arial"/>
          <w:color w:val="000000"/>
          <w:bdr w:val="none" w:sz="0" w:space="0" w:color="auto" w:frame="1"/>
        </w:rPr>
        <w:t>Seguridade</w:t>
      </w:r>
      <w:proofErr w:type="spellEnd"/>
      <w:r w:rsidRPr="00CF39F8">
        <w:rPr>
          <w:rStyle w:val="Forte"/>
          <w:rFonts w:ascii="Arial" w:hAnsi="Arial" w:cs="Arial"/>
          <w:color w:val="000000"/>
          <w:bdr w:val="none" w:sz="0" w:space="0" w:color="auto" w:frame="1"/>
        </w:rPr>
        <w:t xml:space="preserve"> e Participações S/</w:t>
      </w:r>
      <w:proofErr w:type="gramStart"/>
      <w:r w:rsidRPr="00CF39F8">
        <w:rPr>
          <w:rStyle w:val="Forte"/>
          <w:rFonts w:ascii="Arial" w:hAnsi="Arial" w:cs="Arial"/>
          <w:color w:val="000000"/>
          <w:bdr w:val="none" w:sz="0" w:space="0" w:color="auto" w:frame="1"/>
        </w:rPr>
        <w:t>A</w:t>
      </w:r>
      <w:r w:rsidRPr="00CF39F8">
        <w:rPr>
          <w:rFonts w:ascii="Arial" w:hAnsi="Arial" w:cs="Arial"/>
          <w:color w:val="000000"/>
        </w:rPr>
        <w:t>, </w:t>
      </w:r>
      <w:r w:rsidRPr="00CF39F8">
        <w:rPr>
          <w:rStyle w:val="apple-style-span"/>
          <w:rFonts w:ascii="Arial" w:hAnsi="Arial" w:cs="Arial"/>
          <w:color w:val="000000"/>
          <w:bdr w:val="none" w:sz="0" w:space="0" w:color="auto" w:frame="1"/>
        </w:rPr>
        <w:t>grupo</w:t>
      </w:r>
      <w:proofErr w:type="gramEnd"/>
      <w:r w:rsidRPr="00CF39F8">
        <w:rPr>
          <w:rStyle w:val="apple-style-span"/>
          <w:rFonts w:ascii="Arial" w:hAnsi="Arial" w:cs="Arial"/>
          <w:color w:val="000000"/>
          <w:bdr w:val="none" w:sz="0" w:space="0" w:color="auto" w:frame="1"/>
        </w:rPr>
        <w:t xml:space="preserve"> segurador do Banco do Brasil S/A (</w:t>
      </w:r>
      <w:hyperlink r:id="rId5" w:history="1">
        <w:r w:rsidRPr="00CF39F8">
          <w:rPr>
            <w:rStyle w:val="Hiperligao"/>
            <w:rFonts w:ascii="Arial" w:hAnsi="Arial" w:cs="Arial"/>
            <w:color w:val="0000CC"/>
            <w:bdr w:val="none" w:sz="0" w:space="0" w:color="auto" w:frame="1"/>
          </w:rPr>
          <w:t>BBAS3</w:t>
        </w:r>
      </w:hyperlink>
      <w:r w:rsidRPr="00CF39F8">
        <w:rPr>
          <w:rStyle w:val="apple-style-span"/>
          <w:rFonts w:ascii="Arial" w:hAnsi="Arial" w:cs="Arial"/>
          <w:color w:val="000000"/>
          <w:bdr w:val="none" w:sz="0" w:space="0" w:color="auto" w:frame="1"/>
        </w:rPr>
        <w:t>).</w:t>
      </w:r>
    </w:p>
    <w:p w:rsidR="005C6939" w:rsidRPr="00CF39F8" w:rsidRDefault="005C6939" w:rsidP="005C6939">
      <w:pPr>
        <w:pStyle w:val="NormalWeb"/>
        <w:shd w:val="clear" w:color="auto" w:fill="FFFFFF"/>
        <w:spacing w:before="0" w:beforeAutospacing="0" w:after="0" w:afterAutospacing="0" w:line="273" w:lineRule="atLeast"/>
        <w:ind w:left="75"/>
        <w:jc w:val="both"/>
        <w:textAlignment w:val="top"/>
        <w:rPr>
          <w:rFonts w:ascii="Arial" w:hAnsi="Arial" w:cs="Arial"/>
          <w:color w:val="000000"/>
        </w:rPr>
      </w:pPr>
      <w:r w:rsidRPr="00CF39F8">
        <w:rPr>
          <w:rStyle w:val="apple-style-span"/>
          <w:rFonts w:ascii="Arial" w:hAnsi="Arial" w:cs="Arial"/>
          <w:color w:val="000000"/>
          <w:bdr w:val="none" w:sz="0" w:space="0" w:color="auto" w:frame="1"/>
        </w:rPr>
        <w:t>Resultado de reorganizações societárias empreendidas desde 2008, a</w:t>
      </w:r>
      <w:r w:rsidRPr="00CF39F8">
        <w:rPr>
          <w:rStyle w:val="apple-converted-space"/>
          <w:rFonts w:ascii="Arial" w:hAnsi="Arial" w:cs="Arial"/>
          <w:color w:val="000000"/>
          <w:bdr w:val="none" w:sz="0" w:space="0" w:color="auto" w:frame="1"/>
        </w:rPr>
        <w:t> </w:t>
      </w:r>
      <w:r w:rsidRPr="00CF39F8">
        <w:rPr>
          <w:rStyle w:val="Forte"/>
          <w:rFonts w:ascii="Arial" w:hAnsi="Arial" w:cs="Arial"/>
          <w:color w:val="000000"/>
          <w:bdr w:val="none" w:sz="0" w:space="0" w:color="auto" w:frame="1"/>
        </w:rPr>
        <w:t xml:space="preserve">BB </w:t>
      </w:r>
      <w:proofErr w:type="spellStart"/>
      <w:r w:rsidRPr="00CF39F8">
        <w:rPr>
          <w:rStyle w:val="Forte"/>
          <w:rFonts w:ascii="Arial" w:hAnsi="Arial" w:cs="Arial"/>
          <w:color w:val="000000"/>
          <w:bdr w:val="none" w:sz="0" w:space="0" w:color="auto" w:frame="1"/>
        </w:rPr>
        <w:t>Seguridade</w:t>
      </w:r>
      <w:proofErr w:type="spellEnd"/>
      <w:r w:rsidRPr="00CF39F8">
        <w:rPr>
          <w:rStyle w:val="apple-converted-space"/>
          <w:rFonts w:ascii="Arial" w:hAnsi="Arial" w:cs="Arial"/>
          <w:color w:val="000000"/>
          <w:bdr w:val="none" w:sz="0" w:space="0" w:color="auto" w:frame="1"/>
        </w:rPr>
        <w:t> </w:t>
      </w:r>
      <w:r w:rsidRPr="00CF39F8">
        <w:rPr>
          <w:rStyle w:val="apple-style-span"/>
          <w:rFonts w:ascii="Arial" w:hAnsi="Arial" w:cs="Arial"/>
          <w:color w:val="000000"/>
          <w:bdr w:val="none" w:sz="0" w:space="0" w:color="auto" w:frame="1"/>
        </w:rPr>
        <w:t xml:space="preserve">é a companhia com maior crescimento no </w:t>
      </w:r>
      <w:proofErr w:type="spellStart"/>
      <w:r w:rsidRPr="00CF39F8">
        <w:rPr>
          <w:rStyle w:val="apple-style-span"/>
          <w:rFonts w:ascii="Arial" w:hAnsi="Arial" w:cs="Arial"/>
          <w:color w:val="000000"/>
          <w:bdr w:val="none" w:sz="0" w:space="0" w:color="auto" w:frame="1"/>
        </w:rPr>
        <w:t>setor</w:t>
      </w:r>
      <w:proofErr w:type="spellEnd"/>
      <w:r w:rsidRPr="00CF39F8">
        <w:rPr>
          <w:rStyle w:val="apple-style-span"/>
          <w:rFonts w:ascii="Arial" w:hAnsi="Arial" w:cs="Arial"/>
          <w:color w:val="000000"/>
          <w:bdr w:val="none" w:sz="0" w:space="0" w:color="auto" w:frame="1"/>
        </w:rPr>
        <w:t xml:space="preserve"> de seguros em volume de </w:t>
      </w:r>
      <w:proofErr w:type="spellStart"/>
      <w:r w:rsidRPr="00CF39F8">
        <w:rPr>
          <w:rStyle w:val="apple-style-span"/>
          <w:rFonts w:ascii="Arial" w:hAnsi="Arial" w:cs="Arial"/>
          <w:color w:val="000000"/>
          <w:bdr w:val="none" w:sz="0" w:space="0" w:color="auto" w:frame="1"/>
        </w:rPr>
        <w:t>prêmios</w:t>
      </w:r>
      <w:proofErr w:type="spellEnd"/>
      <w:r w:rsidRPr="00CF39F8">
        <w:rPr>
          <w:rStyle w:val="apple-style-span"/>
          <w:rFonts w:ascii="Arial" w:hAnsi="Arial" w:cs="Arial"/>
          <w:color w:val="000000"/>
          <w:bdr w:val="none" w:sz="0" w:space="0" w:color="auto" w:frame="1"/>
        </w:rPr>
        <w:t xml:space="preserve"> e contribuições do </w:t>
      </w:r>
      <w:proofErr w:type="gramStart"/>
      <w:r w:rsidRPr="00CF39F8">
        <w:rPr>
          <w:rStyle w:val="apple-style-span"/>
          <w:rFonts w:ascii="Arial" w:hAnsi="Arial" w:cs="Arial"/>
          <w:color w:val="000000"/>
          <w:bdr w:val="none" w:sz="0" w:space="0" w:color="auto" w:frame="1"/>
        </w:rPr>
        <w:t>Brasil.</w:t>
      </w:r>
      <w:proofErr w:type="gramEnd"/>
      <w:r w:rsidRPr="00CF39F8">
        <w:rPr>
          <w:rStyle w:val="apple-style-span"/>
          <w:rFonts w:ascii="Arial" w:hAnsi="Arial" w:cs="Arial"/>
          <w:color w:val="000000"/>
          <w:bdr w:val="none" w:sz="0" w:space="0" w:color="auto" w:frame="1"/>
        </w:rPr>
        <w:t xml:space="preserve"> Dois negócios complementares compõem as </w:t>
      </w:r>
      <w:proofErr w:type="spellStart"/>
      <w:r w:rsidRPr="00CF39F8">
        <w:rPr>
          <w:rStyle w:val="apple-style-span"/>
          <w:rFonts w:ascii="Arial" w:hAnsi="Arial" w:cs="Arial"/>
          <w:color w:val="000000"/>
          <w:bdr w:val="none" w:sz="0" w:space="0" w:color="auto" w:frame="1"/>
        </w:rPr>
        <w:t>atividades</w:t>
      </w:r>
      <w:proofErr w:type="spellEnd"/>
      <w:r w:rsidRPr="00CF39F8">
        <w:rPr>
          <w:rStyle w:val="apple-style-span"/>
          <w:rFonts w:ascii="Arial" w:hAnsi="Arial" w:cs="Arial"/>
          <w:color w:val="000000"/>
          <w:bdr w:val="none" w:sz="0" w:space="0" w:color="auto" w:frame="1"/>
        </w:rPr>
        <w:t xml:space="preserve"> da empresa</w:t>
      </w:r>
      <w:proofErr w:type="gramStart"/>
      <w:r w:rsidRPr="00CF39F8">
        <w:rPr>
          <w:rStyle w:val="apple-style-span"/>
          <w:rFonts w:ascii="Arial" w:hAnsi="Arial" w:cs="Arial"/>
          <w:color w:val="000000"/>
          <w:bdr w:val="none" w:sz="0" w:space="0" w:color="auto" w:frame="1"/>
        </w:rPr>
        <w:t>: produtos</w:t>
      </w:r>
      <w:proofErr w:type="gramEnd"/>
      <w:r w:rsidRPr="00CF39F8">
        <w:rPr>
          <w:rStyle w:val="apple-style-span"/>
          <w:rFonts w:ascii="Arial" w:hAnsi="Arial" w:cs="Arial"/>
          <w:color w:val="000000"/>
          <w:bdr w:val="none" w:sz="0" w:space="0" w:color="auto" w:frame="1"/>
        </w:rPr>
        <w:t xml:space="preserve"> de seguros, previdência aberta e capitalização; e serviços de corretagem.</w:t>
      </w:r>
    </w:p>
    <w:p w:rsidR="005C6939" w:rsidRPr="00CF39F8" w:rsidRDefault="005C6939" w:rsidP="005C6939">
      <w:pPr>
        <w:pStyle w:val="NormalWeb"/>
        <w:shd w:val="clear" w:color="auto" w:fill="FFFFFF"/>
        <w:spacing w:before="0" w:beforeAutospacing="0" w:after="0" w:afterAutospacing="0" w:line="273" w:lineRule="atLeast"/>
        <w:ind w:left="75"/>
        <w:jc w:val="both"/>
        <w:textAlignment w:val="top"/>
        <w:rPr>
          <w:rFonts w:ascii="Arial" w:hAnsi="Arial" w:cs="Arial"/>
          <w:color w:val="000000"/>
        </w:rPr>
      </w:pPr>
      <w:r w:rsidRPr="00CF39F8">
        <w:rPr>
          <w:rStyle w:val="apple-style-span"/>
          <w:rFonts w:ascii="Arial" w:hAnsi="Arial" w:cs="Arial"/>
          <w:color w:val="000000"/>
          <w:bdr w:val="none" w:sz="0" w:space="0" w:color="auto" w:frame="1"/>
        </w:rPr>
        <w:t>A posição de destaque da</w:t>
      </w:r>
      <w:r w:rsidRPr="00CF39F8">
        <w:rPr>
          <w:rStyle w:val="apple-converted-space"/>
          <w:rFonts w:ascii="Arial" w:hAnsi="Arial" w:cs="Arial"/>
          <w:color w:val="000000"/>
          <w:bdr w:val="none" w:sz="0" w:space="0" w:color="auto" w:frame="1"/>
        </w:rPr>
        <w:t> </w:t>
      </w:r>
      <w:r w:rsidRPr="00CF39F8">
        <w:rPr>
          <w:rStyle w:val="Forte"/>
          <w:rFonts w:ascii="Arial" w:hAnsi="Arial" w:cs="Arial"/>
          <w:color w:val="000000"/>
          <w:bdr w:val="none" w:sz="0" w:space="0" w:color="auto" w:frame="1"/>
        </w:rPr>
        <w:t xml:space="preserve">BB </w:t>
      </w:r>
      <w:proofErr w:type="spellStart"/>
      <w:r w:rsidRPr="00CF39F8">
        <w:rPr>
          <w:rStyle w:val="Forte"/>
          <w:rFonts w:ascii="Arial" w:hAnsi="Arial" w:cs="Arial"/>
          <w:color w:val="000000"/>
          <w:bdr w:val="none" w:sz="0" w:space="0" w:color="auto" w:frame="1"/>
        </w:rPr>
        <w:t>Seguridade</w:t>
      </w:r>
      <w:proofErr w:type="spellEnd"/>
      <w:r w:rsidRPr="00CF39F8">
        <w:rPr>
          <w:rStyle w:val="apple-style-span"/>
          <w:rFonts w:ascii="Arial" w:hAnsi="Arial" w:cs="Arial"/>
          <w:color w:val="000000"/>
          <w:bdr w:val="none" w:sz="0" w:space="0" w:color="auto" w:frame="1"/>
        </w:rPr>
        <w:t> está alicerçada na qualidade e credibilidade dos produtos ofertados e na exclusividade de comercialização nos canais de distribuição do</w:t>
      </w:r>
      <w:r w:rsidRPr="00CF39F8">
        <w:rPr>
          <w:rStyle w:val="apple-converted-space"/>
          <w:rFonts w:ascii="Arial" w:hAnsi="Arial" w:cs="Arial"/>
          <w:color w:val="000000"/>
          <w:bdr w:val="none" w:sz="0" w:space="0" w:color="auto" w:frame="1"/>
        </w:rPr>
        <w:t> </w:t>
      </w:r>
      <w:r w:rsidRPr="00CF39F8">
        <w:rPr>
          <w:rStyle w:val="Forte"/>
          <w:rFonts w:ascii="Arial" w:hAnsi="Arial" w:cs="Arial"/>
          <w:color w:val="000000"/>
          <w:bdr w:val="none" w:sz="0" w:space="0" w:color="auto" w:frame="1"/>
        </w:rPr>
        <w:t>Banco do Brasil</w:t>
      </w:r>
      <w:r w:rsidRPr="00CF39F8">
        <w:rPr>
          <w:rStyle w:val="apple-style-span"/>
          <w:rFonts w:ascii="Arial" w:hAnsi="Arial" w:cs="Arial"/>
          <w:color w:val="000000"/>
          <w:bdr w:val="none" w:sz="0" w:space="0" w:color="auto" w:frame="1"/>
        </w:rPr>
        <w:t xml:space="preserve">. Esse modelo, conhecido como </w:t>
      </w:r>
      <w:proofErr w:type="spellStart"/>
      <w:r w:rsidRPr="00CF39F8">
        <w:rPr>
          <w:rStyle w:val="apple-style-span"/>
          <w:rFonts w:ascii="Arial" w:hAnsi="Arial" w:cs="Arial"/>
          <w:color w:val="000000"/>
          <w:bdr w:val="none" w:sz="0" w:space="0" w:color="auto" w:frame="1"/>
        </w:rPr>
        <w:t>Bancassurance</w:t>
      </w:r>
      <w:proofErr w:type="spellEnd"/>
      <w:r w:rsidRPr="00CF39F8">
        <w:rPr>
          <w:rStyle w:val="apple-style-span"/>
          <w:rFonts w:ascii="Arial" w:hAnsi="Arial" w:cs="Arial"/>
          <w:color w:val="000000"/>
          <w:bdr w:val="none" w:sz="0" w:space="0" w:color="auto" w:frame="1"/>
        </w:rPr>
        <w:t xml:space="preserve">, consiste na parceria ou relação entre um banco e uma companhia de seguros, em que o banco </w:t>
      </w:r>
      <w:proofErr w:type="spellStart"/>
      <w:r w:rsidRPr="00CF39F8">
        <w:rPr>
          <w:rStyle w:val="apple-style-span"/>
          <w:rFonts w:ascii="Arial" w:hAnsi="Arial" w:cs="Arial"/>
          <w:color w:val="000000"/>
          <w:bdr w:val="none" w:sz="0" w:space="0" w:color="auto" w:frame="1"/>
        </w:rPr>
        <w:t>atua</w:t>
      </w:r>
      <w:proofErr w:type="spellEnd"/>
      <w:r w:rsidRPr="00CF39F8">
        <w:rPr>
          <w:rStyle w:val="apple-style-span"/>
          <w:rFonts w:ascii="Arial" w:hAnsi="Arial" w:cs="Arial"/>
          <w:color w:val="000000"/>
          <w:bdr w:val="none" w:sz="0" w:space="0" w:color="auto" w:frame="1"/>
        </w:rPr>
        <w:t xml:space="preserve"> como distribuidor dos produtos de </w:t>
      </w:r>
      <w:proofErr w:type="spellStart"/>
      <w:r w:rsidRPr="00CF39F8">
        <w:rPr>
          <w:rStyle w:val="apple-style-span"/>
          <w:rFonts w:ascii="Arial" w:hAnsi="Arial" w:cs="Arial"/>
          <w:color w:val="000000"/>
          <w:bdr w:val="none" w:sz="0" w:space="0" w:color="auto" w:frame="1"/>
        </w:rPr>
        <w:t>seguridade</w:t>
      </w:r>
      <w:proofErr w:type="spellEnd"/>
      <w:r w:rsidRPr="00CF39F8">
        <w:rPr>
          <w:rStyle w:val="apple-style-span"/>
          <w:rFonts w:ascii="Arial" w:hAnsi="Arial" w:cs="Arial"/>
          <w:color w:val="000000"/>
          <w:bdr w:val="none" w:sz="0" w:space="0" w:color="auto" w:frame="1"/>
        </w:rPr>
        <w:t>.</w:t>
      </w:r>
    </w:p>
    <w:p w:rsidR="005C6939" w:rsidRPr="00CF39F8" w:rsidRDefault="005C6939" w:rsidP="005C6939">
      <w:pPr>
        <w:pStyle w:val="NormalWeb"/>
        <w:shd w:val="clear" w:color="auto" w:fill="FFFFFF"/>
        <w:spacing w:before="0" w:beforeAutospacing="0" w:after="0" w:afterAutospacing="0" w:line="273" w:lineRule="atLeast"/>
        <w:ind w:left="75"/>
        <w:jc w:val="both"/>
        <w:textAlignment w:val="top"/>
        <w:rPr>
          <w:rFonts w:ascii="Arial" w:hAnsi="Arial" w:cs="Arial"/>
          <w:color w:val="000000"/>
        </w:rPr>
      </w:pPr>
      <w:r w:rsidRPr="00CF39F8">
        <w:rPr>
          <w:rStyle w:val="apple-style-span"/>
          <w:rFonts w:ascii="Arial" w:hAnsi="Arial" w:cs="Arial"/>
          <w:color w:val="000000"/>
          <w:bdr w:val="none" w:sz="0" w:space="0" w:color="auto" w:frame="1"/>
        </w:rPr>
        <w:t>Constituída em 20 de Dezembro de 2012, a </w:t>
      </w:r>
      <w:r w:rsidRPr="00CF39F8">
        <w:rPr>
          <w:rStyle w:val="Forte"/>
          <w:rFonts w:ascii="Arial" w:hAnsi="Arial" w:cs="Arial"/>
          <w:color w:val="000000"/>
          <w:bdr w:val="none" w:sz="0" w:space="0" w:color="auto" w:frame="1"/>
        </w:rPr>
        <w:t xml:space="preserve">BB </w:t>
      </w:r>
      <w:proofErr w:type="spellStart"/>
      <w:r w:rsidRPr="00CF39F8">
        <w:rPr>
          <w:rStyle w:val="Forte"/>
          <w:rFonts w:ascii="Arial" w:hAnsi="Arial" w:cs="Arial"/>
          <w:color w:val="000000"/>
          <w:bdr w:val="none" w:sz="0" w:space="0" w:color="auto" w:frame="1"/>
        </w:rPr>
        <w:t>Seguridade</w:t>
      </w:r>
      <w:proofErr w:type="spellEnd"/>
      <w:r w:rsidRPr="00CF39F8">
        <w:rPr>
          <w:rStyle w:val="apple-style-span"/>
          <w:rFonts w:ascii="Arial" w:hAnsi="Arial" w:cs="Arial"/>
          <w:color w:val="000000"/>
          <w:bdr w:val="none" w:sz="0" w:space="0" w:color="auto" w:frame="1"/>
        </w:rPr>
        <w:t> passou a ser listada no </w:t>
      </w:r>
      <w:r w:rsidRPr="00CF39F8">
        <w:rPr>
          <w:rStyle w:val="Forte"/>
          <w:rFonts w:ascii="Arial" w:hAnsi="Arial" w:cs="Arial"/>
          <w:color w:val="000000"/>
          <w:bdr w:val="none" w:sz="0" w:space="0" w:color="auto" w:frame="1"/>
        </w:rPr>
        <w:t xml:space="preserve">Mercado </w:t>
      </w:r>
      <w:proofErr w:type="spellStart"/>
      <w:r w:rsidRPr="00CF39F8">
        <w:rPr>
          <w:rStyle w:val="Forte"/>
          <w:rFonts w:ascii="Arial" w:hAnsi="Arial" w:cs="Arial"/>
          <w:color w:val="000000"/>
          <w:bdr w:val="none" w:sz="0" w:space="0" w:color="auto" w:frame="1"/>
        </w:rPr>
        <w:t>Bovespa</w:t>
      </w:r>
      <w:proofErr w:type="spellEnd"/>
      <w:r w:rsidRPr="00CF39F8">
        <w:rPr>
          <w:rStyle w:val="apple-style-span"/>
          <w:rFonts w:ascii="Arial" w:hAnsi="Arial" w:cs="Arial"/>
          <w:color w:val="000000"/>
          <w:bdr w:val="none" w:sz="0" w:space="0" w:color="auto" w:frame="1"/>
        </w:rPr>
        <w:t xml:space="preserve"> em 29 de Abril de 2013. Desde então, as </w:t>
      </w:r>
      <w:proofErr w:type="spellStart"/>
      <w:r w:rsidRPr="00CF39F8">
        <w:rPr>
          <w:rStyle w:val="apple-style-span"/>
          <w:rFonts w:ascii="Arial" w:hAnsi="Arial" w:cs="Arial"/>
          <w:color w:val="000000"/>
          <w:bdr w:val="none" w:sz="0" w:space="0" w:color="auto" w:frame="1"/>
        </w:rPr>
        <w:t>ações</w:t>
      </w:r>
      <w:proofErr w:type="spellEnd"/>
      <w:r w:rsidRPr="00CF39F8">
        <w:rPr>
          <w:rStyle w:val="apple-style-span"/>
          <w:rFonts w:ascii="Arial" w:hAnsi="Arial" w:cs="Arial"/>
          <w:color w:val="000000"/>
          <w:bdr w:val="none" w:sz="0" w:space="0" w:color="auto" w:frame="1"/>
        </w:rPr>
        <w:t xml:space="preserve"> da empresa passaram a pertencer à lista de </w:t>
      </w:r>
      <w:proofErr w:type="spellStart"/>
      <w:r w:rsidRPr="00CF39F8">
        <w:rPr>
          <w:rStyle w:val="apple-style-span"/>
          <w:rFonts w:ascii="Arial" w:hAnsi="Arial" w:cs="Arial"/>
          <w:color w:val="000000"/>
          <w:bdr w:val="none" w:sz="0" w:space="0" w:color="auto" w:frame="1"/>
        </w:rPr>
        <w:t>ativos</w:t>
      </w:r>
      <w:proofErr w:type="spellEnd"/>
      <w:r w:rsidRPr="00CF39F8">
        <w:rPr>
          <w:rStyle w:val="apple-style-span"/>
          <w:rFonts w:ascii="Arial" w:hAnsi="Arial" w:cs="Arial"/>
          <w:color w:val="000000"/>
          <w:bdr w:val="none" w:sz="0" w:space="0" w:color="auto" w:frame="1"/>
        </w:rPr>
        <w:t xml:space="preserve"> do </w:t>
      </w:r>
      <w:r w:rsidRPr="00CF39F8">
        <w:rPr>
          <w:rStyle w:val="Forte"/>
          <w:rFonts w:ascii="Arial" w:hAnsi="Arial" w:cs="Arial"/>
          <w:color w:val="000000"/>
          <w:bdr w:val="none" w:sz="0" w:space="0" w:color="auto" w:frame="1"/>
        </w:rPr>
        <w:t>Novo Mercado</w:t>
      </w:r>
      <w:r w:rsidRPr="00CF39F8">
        <w:rPr>
          <w:rStyle w:val="apple-style-span"/>
          <w:rFonts w:ascii="Arial" w:hAnsi="Arial" w:cs="Arial"/>
          <w:color w:val="000000"/>
          <w:bdr w:val="none" w:sz="0" w:space="0" w:color="auto" w:frame="1"/>
        </w:rPr>
        <w:t> da principal bolsa de valores brasileira. Das 2.000.000.000 </w:t>
      </w:r>
      <w:proofErr w:type="spellStart"/>
      <w:r w:rsidRPr="00CF39F8">
        <w:rPr>
          <w:rStyle w:val="apple-style-span"/>
          <w:rFonts w:ascii="Arial" w:hAnsi="Arial" w:cs="Arial"/>
          <w:color w:val="000000"/>
          <w:bdr w:val="none" w:sz="0" w:space="0" w:color="auto" w:frame="1"/>
        </w:rPr>
        <w:t>ações</w:t>
      </w:r>
      <w:proofErr w:type="spellEnd"/>
      <w:r w:rsidRPr="00CF39F8">
        <w:rPr>
          <w:rStyle w:val="apple-style-span"/>
          <w:rFonts w:ascii="Arial" w:hAnsi="Arial" w:cs="Arial"/>
          <w:color w:val="000000"/>
          <w:bdr w:val="none" w:sz="0" w:space="0" w:color="auto" w:frame="1"/>
        </w:rPr>
        <w:t xml:space="preserve"> ordinárias </w:t>
      </w:r>
      <w:r w:rsidRPr="00CF39F8">
        <w:rPr>
          <w:rStyle w:val="Forte"/>
          <w:rFonts w:ascii="Arial" w:hAnsi="Arial" w:cs="Arial"/>
          <w:color w:val="000000"/>
          <w:bdr w:val="none" w:sz="0" w:space="0" w:color="auto" w:frame="1"/>
        </w:rPr>
        <w:t>BBSE3</w:t>
      </w:r>
      <w:r w:rsidRPr="00CF39F8">
        <w:rPr>
          <w:rStyle w:val="apple-style-span"/>
          <w:rFonts w:ascii="Arial" w:hAnsi="Arial" w:cs="Arial"/>
          <w:color w:val="000000"/>
          <w:bdr w:val="none" w:sz="0" w:space="0" w:color="auto" w:frame="1"/>
        </w:rPr>
        <w:t> que compõem o capital social da </w:t>
      </w:r>
      <w:r w:rsidRPr="00CF39F8">
        <w:rPr>
          <w:rStyle w:val="Forte"/>
          <w:rFonts w:ascii="Arial" w:hAnsi="Arial" w:cs="Arial"/>
          <w:color w:val="000000"/>
          <w:bdr w:val="none" w:sz="0" w:space="0" w:color="auto" w:frame="1"/>
        </w:rPr>
        <w:t xml:space="preserve">BB </w:t>
      </w:r>
      <w:proofErr w:type="spellStart"/>
      <w:r w:rsidRPr="00CF39F8">
        <w:rPr>
          <w:rStyle w:val="Forte"/>
          <w:rFonts w:ascii="Arial" w:hAnsi="Arial" w:cs="Arial"/>
          <w:color w:val="000000"/>
          <w:bdr w:val="none" w:sz="0" w:space="0" w:color="auto" w:frame="1"/>
        </w:rPr>
        <w:t>Seguridade</w:t>
      </w:r>
      <w:proofErr w:type="spellEnd"/>
      <w:r w:rsidRPr="00CF39F8">
        <w:rPr>
          <w:rStyle w:val="apple-style-span"/>
          <w:rFonts w:ascii="Arial" w:hAnsi="Arial" w:cs="Arial"/>
          <w:color w:val="000000"/>
          <w:bdr w:val="none" w:sz="0" w:space="0" w:color="auto" w:frame="1"/>
        </w:rPr>
        <w:t>, 675.000.000 (33,75%) estão em circulação no mercado.</w:t>
      </w:r>
    </w:p>
    <w:p w:rsidR="005C6939" w:rsidRPr="00CF39F8" w:rsidRDefault="005C6939" w:rsidP="005C6939">
      <w:pPr>
        <w:pStyle w:val="NormalWeb"/>
        <w:shd w:val="clear" w:color="auto" w:fill="FFFFFF"/>
        <w:spacing w:before="0" w:beforeAutospacing="0" w:after="0" w:afterAutospacing="0" w:line="273" w:lineRule="atLeast"/>
        <w:ind w:left="75"/>
        <w:jc w:val="both"/>
        <w:textAlignment w:val="top"/>
        <w:rPr>
          <w:rFonts w:ascii="Arial" w:hAnsi="Arial" w:cs="Arial"/>
          <w:color w:val="000000"/>
        </w:rPr>
      </w:pPr>
      <w:r w:rsidRPr="00CF39F8">
        <w:rPr>
          <w:rFonts w:ascii="Arial" w:hAnsi="Arial" w:cs="Arial"/>
          <w:color w:val="000000"/>
        </w:rPr>
        <w:t>Dentre os direitos que a </w:t>
      </w:r>
      <w:r w:rsidRPr="00CF39F8">
        <w:rPr>
          <w:rStyle w:val="Forte"/>
          <w:rFonts w:ascii="Arial" w:hAnsi="Arial" w:cs="Arial"/>
          <w:color w:val="000000"/>
          <w:bdr w:val="none" w:sz="0" w:space="0" w:color="auto" w:frame="1"/>
        </w:rPr>
        <w:t xml:space="preserve">BB </w:t>
      </w:r>
      <w:proofErr w:type="spellStart"/>
      <w:r w:rsidRPr="00CF39F8">
        <w:rPr>
          <w:rStyle w:val="Forte"/>
          <w:rFonts w:ascii="Arial" w:hAnsi="Arial" w:cs="Arial"/>
          <w:color w:val="000000"/>
          <w:bdr w:val="none" w:sz="0" w:space="0" w:color="auto" w:frame="1"/>
        </w:rPr>
        <w:t>Seguridade</w:t>
      </w:r>
      <w:proofErr w:type="spellEnd"/>
      <w:r w:rsidRPr="00CF39F8">
        <w:rPr>
          <w:rFonts w:ascii="Arial" w:hAnsi="Arial" w:cs="Arial"/>
          <w:color w:val="000000"/>
        </w:rPr>
        <w:t xml:space="preserve"> garante ao </w:t>
      </w:r>
      <w:proofErr w:type="spellStart"/>
      <w:r w:rsidRPr="00CF39F8">
        <w:rPr>
          <w:rFonts w:ascii="Arial" w:hAnsi="Arial" w:cs="Arial"/>
          <w:color w:val="000000"/>
        </w:rPr>
        <w:t>acionista</w:t>
      </w:r>
      <w:proofErr w:type="spellEnd"/>
      <w:r w:rsidRPr="00CF39F8">
        <w:rPr>
          <w:rFonts w:ascii="Arial" w:hAnsi="Arial" w:cs="Arial"/>
          <w:color w:val="000000"/>
        </w:rPr>
        <w:t> </w:t>
      </w:r>
      <w:r w:rsidRPr="00CF39F8">
        <w:rPr>
          <w:rStyle w:val="Forte"/>
          <w:rFonts w:ascii="Arial" w:hAnsi="Arial" w:cs="Arial"/>
          <w:color w:val="000000"/>
          <w:bdr w:val="none" w:sz="0" w:space="0" w:color="auto" w:frame="1"/>
        </w:rPr>
        <w:t>BBSE3</w:t>
      </w:r>
      <w:r w:rsidRPr="00CF39F8">
        <w:rPr>
          <w:rFonts w:ascii="Arial" w:hAnsi="Arial" w:cs="Arial"/>
          <w:color w:val="000000"/>
        </w:rPr>
        <w:t xml:space="preserve">, estão: o direito de </w:t>
      </w:r>
      <w:proofErr w:type="spellStart"/>
      <w:r w:rsidRPr="00CF39F8">
        <w:rPr>
          <w:rFonts w:ascii="Arial" w:hAnsi="Arial" w:cs="Arial"/>
          <w:color w:val="000000"/>
        </w:rPr>
        <w:t>tag</w:t>
      </w:r>
      <w:proofErr w:type="spellEnd"/>
      <w:r w:rsidRPr="00CF39F8">
        <w:rPr>
          <w:rFonts w:ascii="Arial" w:hAnsi="Arial" w:cs="Arial"/>
          <w:color w:val="000000"/>
        </w:rPr>
        <w:t xml:space="preserve"> </w:t>
      </w:r>
      <w:proofErr w:type="spellStart"/>
      <w:r w:rsidRPr="00CF39F8">
        <w:rPr>
          <w:rFonts w:ascii="Arial" w:hAnsi="Arial" w:cs="Arial"/>
          <w:color w:val="000000"/>
        </w:rPr>
        <w:t>along</w:t>
      </w:r>
      <w:proofErr w:type="spellEnd"/>
      <w:r w:rsidRPr="00CF39F8">
        <w:rPr>
          <w:rFonts w:ascii="Arial" w:hAnsi="Arial" w:cs="Arial"/>
          <w:color w:val="000000"/>
        </w:rPr>
        <w:t xml:space="preserve"> de 100%; o direito a voto pleno; o direito ao dividendo mínimo obrigatório; e o direito a reembolso de capital.</w:t>
      </w:r>
    </w:p>
    <w:p w:rsidR="005C6939" w:rsidRPr="00CF39F8" w:rsidRDefault="005C6939" w:rsidP="005C6939">
      <w:pPr>
        <w:pStyle w:val="NormalWeb"/>
        <w:shd w:val="clear" w:color="auto" w:fill="FFFFFF"/>
        <w:spacing w:before="0" w:beforeAutospacing="0" w:after="0" w:afterAutospacing="0" w:line="273" w:lineRule="atLeast"/>
        <w:ind w:left="75"/>
        <w:jc w:val="both"/>
        <w:textAlignment w:val="top"/>
        <w:rPr>
          <w:rFonts w:ascii="Arial" w:hAnsi="Arial" w:cs="Arial"/>
          <w:color w:val="000000"/>
        </w:rPr>
      </w:pPr>
      <w:r w:rsidRPr="00CF39F8">
        <w:rPr>
          <w:rFonts w:ascii="Arial" w:hAnsi="Arial" w:cs="Arial"/>
          <w:color w:val="000000"/>
        </w:rPr>
        <w:t>A </w:t>
      </w:r>
      <w:r w:rsidRPr="00CF39F8">
        <w:rPr>
          <w:rStyle w:val="Forte"/>
          <w:rFonts w:ascii="Arial" w:hAnsi="Arial" w:cs="Arial"/>
          <w:color w:val="000000"/>
          <w:bdr w:val="none" w:sz="0" w:space="0" w:color="auto" w:frame="1"/>
        </w:rPr>
        <w:t xml:space="preserve">BB </w:t>
      </w:r>
      <w:proofErr w:type="spellStart"/>
      <w:r w:rsidRPr="00CF39F8">
        <w:rPr>
          <w:rStyle w:val="Forte"/>
          <w:rFonts w:ascii="Arial" w:hAnsi="Arial" w:cs="Arial"/>
          <w:color w:val="000000"/>
          <w:bdr w:val="none" w:sz="0" w:space="0" w:color="auto" w:frame="1"/>
        </w:rPr>
        <w:t>Seguridade</w:t>
      </w:r>
      <w:proofErr w:type="spellEnd"/>
      <w:r w:rsidRPr="00CF39F8">
        <w:rPr>
          <w:rFonts w:ascii="Arial" w:hAnsi="Arial" w:cs="Arial"/>
          <w:color w:val="000000"/>
        </w:rPr>
        <w:t> assegura ao investidor detentor de </w:t>
      </w:r>
      <w:proofErr w:type="spellStart"/>
      <w:r w:rsidRPr="00CF39F8">
        <w:rPr>
          <w:rFonts w:ascii="Arial" w:hAnsi="Arial" w:cs="Arial"/>
          <w:color w:val="000000"/>
        </w:rPr>
        <w:t>ações</w:t>
      </w:r>
      <w:proofErr w:type="spellEnd"/>
      <w:r w:rsidRPr="00CF39F8">
        <w:rPr>
          <w:rFonts w:ascii="Arial" w:hAnsi="Arial" w:cs="Arial"/>
          <w:color w:val="000000"/>
        </w:rPr>
        <w:t xml:space="preserve"> ordinárias </w:t>
      </w:r>
      <w:r w:rsidRPr="00CF39F8">
        <w:rPr>
          <w:rStyle w:val="Forte"/>
          <w:rFonts w:ascii="Arial" w:hAnsi="Arial" w:cs="Arial"/>
          <w:color w:val="000000"/>
          <w:bdr w:val="none" w:sz="0" w:space="0" w:color="auto" w:frame="1"/>
        </w:rPr>
        <w:t>BBSE3</w:t>
      </w:r>
      <w:r w:rsidRPr="00CF39F8">
        <w:rPr>
          <w:rFonts w:ascii="Arial" w:hAnsi="Arial" w:cs="Arial"/>
          <w:color w:val="000000"/>
        </w:rPr>
        <w:t xml:space="preserve"> o direito de </w:t>
      </w:r>
      <w:proofErr w:type="spellStart"/>
      <w:r w:rsidRPr="00CF39F8">
        <w:rPr>
          <w:rFonts w:ascii="Arial" w:hAnsi="Arial" w:cs="Arial"/>
          <w:color w:val="000000"/>
        </w:rPr>
        <w:t>tag</w:t>
      </w:r>
      <w:proofErr w:type="spellEnd"/>
      <w:r w:rsidRPr="00CF39F8">
        <w:rPr>
          <w:rFonts w:ascii="Arial" w:hAnsi="Arial" w:cs="Arial"/>
          <w:color w:val="000000"/>
        </w:rPr>
        <w:t xml:space="preserve"> </w:t>
      </w:r>
      <w:proofErr w:type="spellStart"/>
      <w:r w:rsidRPr="00CF39F8">
        <w:rPr>
          <w:rFonts w:ascii="Arial" w:hAnsi="Arial" w:cs="Arial"/>
          <w:color w:val="000000"/>
        </w:rPr>
        <w:t>along</w:t>
      </w:r>
      <w:proofErr w:type="spellEnd"/>
      <w:r w:rsidRPr="00CF39F8">
        <w:rPr>
          <w:rFonts w:ascii="Arial" w:hAnsi="Arial" w:cs="Arial"/>
          <w:color w:val="000000"/>
        </w:rPr>
        <w:t xml:space="preserve"> de 100% sobre o preço pago pelas </w:t>
      </w:r>
      <w:proofErr w:type="spellStart"/>
      <w:r w:rsidRPr="00CF39F8">
        <w:rPr>
          <w:rFonts w:ascii="Arial" w:hAnsi="Arial" w:cs="Arial"/>
          <w:color w:val="000000"/>
        </w:rPr>
        <w:t>ações</w:t>
      </w:r>
      <w:proofErr w:type="spellEnd"/>
      <w:r w:rsidRPr="00CF39F8">
        <w:rPr>
          <w:rFonts w:ascii="Arial" w:hAnsi="Arial" w:cs="Arial"/>
          <w:color w:val="000000"/>
        </w:rPr>
        <w:t xml:space="preserve"> ordinárias do </w:t>
      </w:r>
      <w:proofErr w:type="spellStart"/>
      <w:r w:rsidRPr="00CF39F8">
        <w:rPr>
          <w:rFonts w:ascii="Arial" w:hAnsi="Arial" w:cs="Arial"/>
          <w:color w:val="000000"/>
        </w:rPr>
        <w:t>acionista</w:t>
      </w:r>
      <w:proofErr w:type="spellEnd"/>
      <w:r w:rsidRPr="00CF39F8">
        <w:rPr>
          <w:rFonts w:ascii="Arial" w:hAnsi="Arial" w:cs="Arial"/>
          <w:color w:val="000000"/>
        </w:rPr>
        <w:t xml:space="preserve"> controlador no caso de venda do controle </w:t>
      </w:r>
      <w:proofErr w:type="spellStart"/>
      <w:r w:rsidRPr="00CF39F8">
        <w:rPr>
          <w:rFonts w:ascii="Arial" w:hAnsi="Arial" w:cs="Arial"/>
          <w:color w:val="000000"/>
        </w:rPr>
        <w:t>acionário</w:t>
      </w:r>
      <w:proofErr w:type="spellEnd"/>
      <w:r w:rsidRPr="00CF39F8">
        <w:rPr>
          <w:rFonts w:ascii="Arial" w:hAnsi="Arial" w:cs="Arial"/>
          <w:color w:val="000000"/>
        </w:rPr>
        <w:t xml:space="preserve"> da empresa.</w:t>
      </w:r>
    </w:p>
    <w:p w:rsidR="005C6939" w:rsidRPr="00CF39F8" w:rsidRDefault="005C6939" w:rsidP="005C6939">
      <w:pPr>
        <w:pStyle w:val="NormalWeb"/>
        <w:shd w:val="clear" w:color="auto" w:fill="FFFFFF"/>
        <w:spacing w:before="0" w:beforeAutospacing="0" w:after="0" w:afterAutospacing="0" w:line="273" w:lineRule="atLeast"/>
        <w:ind w:left="75"/>
        <w:jc w:val="both"/>
        <w:textAlignment w:val="top"/>
        <w:rPr>
          <w:rFonts w:ascii="Arial" w:hAnsi="Arial" w:cs="Arial"/>
          <w:color w:val="000000"/>
        </w:rPr>
      </w:pPr>
      <w:r w:rsidRPr="00CF39F8">
        <w:rPr>
          <w:rFonts w:ascii="Arial" w:hAnsi="Arial" w:cs="Arial"/>
          <w:color w:val="000000"/>
        </w:rPr>
        <w:t xml:space="preserve">Sobre o direito a dividendos, a Lei das Sociedades por </w:t>
      </w:r>
      <w:proofErr w:type="spellStart"/>
      <w:r w:rsidRPr="00CF39F8">
        <w:rPr>
          <w:rFonts w:ascii="Arial" w:hAnsi="Arial" w:cs="Arial"/>
          <w:color w:val="000000"/>
        </w:rPr>
        <w:t>Ações</w:t>
      </w:r>
      <w:proofErr w:type="spellEnd"/>
      <w:r w:rsidRPr="00CF39F8">
        <w:rPr>
          <w:rFonts w:ascii="Arial" w:hAnsi="Arial" w:cs="Arial"/>
          <w:color w:val="000000"/>
        </w:rPr>
        <w:t xml:space="preserve"> e o Estatuto Social da companhia estabelecem o pagamento de dividendo obrigatório aos </w:t>
      </w:r>
      <w:proofErr w:type="spellStart"/>
      <w:r w:rsidRPr="00CF39F8">
        <w:rPr>
          <w:rFonts w:ascii="Arial" w:hAnsi="Arial" w:cs="Arial"/>
          <w:color w:val="000000"/>
        </w:rPr>
        <w:t>acionistas</w:t>
      </w:r>
      <w:proofErr w:type="spellEnd"/>
      <w:r w:rsidRPr="00CF39F8">
        <w:rPr>
          <w:rFonts w:ascii="Arial" w:hAnsi="Arial" w:cs="Arial"/>
          <w:color w:val="000000"/>
        </w:rPr>
        <w:t xml:space="preserve">, a não ser que a distribuição do dividendo obrigatório seja suspensa, caso a administração informe à Assembleia Geral que a distribuição </w:t>
      </w:r>
      <w:r w:rsidRPr="00CF39F8">
        <w:rPr>
          <w:rFonts w:ascii="Arial" w:hAnsi="Arial" w:cs="Arial"/>
          <w:color w:val="000000"/>
        </w:rPr>
        <w:lastRenderedPageBreak/>
        <w:t xml:space="preserve">é incompatível com a sua condição financeira. O dividendo obrigatório é equivalente a um percentual mínimo do lucro líquido apurado no exercício social anterior, ajustado conforme a Lei das Sociedades por </w:t>
      </w:r>
      <w:proofErr w:type="spellStart"/>
      <w:r w:rsidRPr="00CF39F8">
        <w:rPr>
          <w:rFonts w:ascii="Arial" w:hAnsi="Arial" w:cs="Arial"/>
          <w:color w:val="000000"/>
        </w:rPr>
        <w:t>Ações</w:t>
      </w:r>
      <w:proofErr w:type="spellEnd"/>
      <w:r w:rsidRPr="00CF39F8">
        <w:rPr>
          <w:rFonts w:ascii="Arial" w:hAnsi="Arial" w:cs="Arial"/>
          <w:color w:val="000000"/>
        </w:rPr>
        <w:t>. O Estatuto Social da </w:t>
      </w:r>
      <w:r w:rsidRPr="00CF39F8">
        <w:rPr>
          <w:rStyle w:val="Forte"/>
          <w:rFonts w:ascii="Arial" w:hAnsi="Arial" w:cs="Arial"/>
          <w:color w:val="000000"/>
          <w:bdr w:val="none" w:sz="0" w:space="0" w:color="auto" w:frame="1"/>
        </w:rPr>
        <w:t xml:space="preserve">BB </w:t>
      </w:r>
      <w:proofErr w:type="spellStart"/>
      <w:r w:rsidRPr="00CF39F8">
        <w:rPr>
          <w:rStyle w:val="Forte"/>
          <w:rFonts w:ascii="Arial" w:hAnsi="Arial" w:cs="Arial"/>
          <w:color w:val="000000"/>
          <w:bdr w:val="none" w:sz="0" w:space="0" w:color="auto" w:frame="1"/>
        </w:rPr>
        <w:t>Seguridade</w:t>
      </w:r>
      <w:proofErr w:type="spellEnd"/>
      <w:r w:rsidRPr="00CF39F8">
        <w:rPr>
          <w:rFonts w:ascii="Arial" w:hAnsi="Arial" w:cs="Arial"/>
          <w:color w:val="000000"/>
        </w:rPr>
        <w:t xml:space="preserve"> determina que esse percentual mínimo seja de 25% (vinte e cinco por cento) do montante de lucro líquido apurado nas demonstrações financeiras individuais, ajustado de acordo com a Lei das Sociedades por </w:t>
      </w:r>
      <w:proofErr w:type="spellStart"/>
      <w:proofErr w:type="gramStart"/>
      <w:r w:rsidRPr="00CF39F8">
        <w:rPr>
          <w:rFonts w:ascii="Arial" w:hAnsi="Arial" w:cs="Arial"/>
          <w:color w:val="000000"/>
        </w:rPr>
        <w:t>Ações</w:t>
      </w:r>
      <w:proofErr w:type="spellEnd"/>
      <w:r w:rsidRPr="00CF39F8">
        <w:rPr>
          <w:rFonts w:ascii="Arial" w:hAnsi="Arial" w:cs="Arial"/>
          <w:color w:val="000000"/>
        </w:rPr>
        <w:t>.</w:t>
      </w:r>
      <w:proofErr w:type="gramEnd"/>
      <w:r w:rsidRPr="00CF39F8">
        <w:rPr>
          <w:rFonts w:ascii="Arial" w:hAnsi="Arial" w:cs="Arial"/>
          <w:color w:val="000000"/>
        </w:rPr>
        <w:t> </w:t>
      </w:r>
    </w:p>
    <w:p w:rsidR="005C6939" w:rsidRPr="00CF39F8" w:rsidRDefault="005C6939" w:rsidP="005C6939">
      <w:pPr>
        <w:pStyle w:val="NormalWeb"/>
        <w:shd w:val="clear" w:color="auto" w:fill="FFFFFF"/>
        <w:spacing w:before="0" w:beforeAutospacing="0" w:after="0" w:afterAutospacing="0" w:line="273" w:lineRule="atLeast"/>
        <w:ind w:left="75"/>
        <w:jc w:val="both"/>
        <w:textAlignment w:val="top"/>
        <w:rPr>
          <w:rFonts w:ascii="Arial" w:hAnsi="Arial" w:cs="Arial"/>
          <w:color w:val="000000"/>
        </w:rPr>
      </w:pPr>
      <w:r w:rsidRPr="00CF39F8">
        <w:rPr>
          <w:rFonts w:ascii="Arial" w:hAnsi="Arial" w:cs="Arial"/>
          <w:color w:val="000000"/>
        </w:rPr>
        <w:t xml:space="preserve">As </w:t>
      </w:r>
      <w:proofErr w:type="spellStart"/>
      <w:r w:rsidRPr="00CF39F8">
        <w:rPr>
          <w:rFonts w:ascii="Arial" w:hAnsi="Arial" w:cs="Arial"/>
          <w:color w:val="000000"/>
        </w:rPr>
        <w:t>ações</w:t>
      </w:r>
      <w:proofErr w:type="spellEnd"/>
      <w:r w:rsidRPr="00CF39F8">
        <w:rPr>
          <w:rFonts w:ascii="Arial" w:hAnsi="Arial" w:cs="Arial"/>
          <w:color w:val="000000"/>
        </w:rPr>
        <w:t xml:space="preserve"> da </w:t>
      </w:r>
      <w:r w:rsidRPr="00CF39F8">
        <w:rPr>
          <w:rStyle w:val="Forte"/>
          <w:rFonts w:ascii="Arial" w:hAnsi="Arial" w:cs="Arial"/>
          <w:color w:val="000000"/>
          <w:bdr w:val="none" w:sz="0" w:space="0" w:color="auto" w:frame="1"/>
        </w:rPr>
        <w:t xml:space="preserve">BB </w:t>
      </w:r>
      <w:proofErr w:type="spellStart"/>
      <w:r w:rsidRPr="00CF39F8">
        <w:rPr>
          <w:rStyle w:val="Forte"/>
          <w:rFonts w:ascii="Arial" w:hAnsi="Arial" w:cs="Arial"/>
          <w:color w:val="000000"/>
          <w:bdr w:val="none" w:sz="0" w:space="0" w:color="auto" w:frame="1"/>
        </w:rPr>
        <w:t>Seguridade</w:t>
      </w:r>
      <w:proofErr w:type="spellEnd"/>
      <w:r w:rsidRPr="00CF39F8">
        <w:rPr>
          <w:rFonts w:ascii="Arial" w:hAnsi="Arial" w:cs="Arial"/>
          <w:color w:val="000000"/>
        </w:rPr>
        <w:t> também são negociadas nos Estados Unidos. No </w:t>
      </w:r>
      <w:r w:rsidRPr="00CF39F8">
        <w:rPr>
          <w:rStyle w:val="Forte"/>
          <w:rFonts w:ascii="Arial" w:hAnsi="Arial" w:cs="Arial"/>
          <w:color w:val="000000"/>
          <w:bdr w:val="none" w:sz="0" w:space="0" w:color="auto" w:frame="1"/>
        </w:rPr>
        <w:t xml:space="preserve">mercado de balcão organizado - </w:t>
      </w:r>
      <w:proofErr w:type="spellStart"/>
      <w:r w:rsidRPr="00CF39F8">
        <w:rPr>
          <w:rStyle w:val="Forte"/>
          <w:rFonts w:ascii="Arial" w:hAnsi="Arial" w:cs="Arial"/>
          <w:color w:val="000000"/>
          <w:bdr w:val="none" w:sz="0" w:space="0" w:color="auto" w:frame="1"/>
        </w:rPr>
        <w:t>Over</w:t>
      </w:r>
      <w:proofErr w:type="spellEnd"/>
      <w:r w:rsidRPr="00CF39F8">
        <w:rPr>
          <w:rStyle w:val="Forte"/>
          <w:rFonts w:ascii="Arial" w:hAnsi="Arial" w:cs="Arial"/>
          <w:color w:val="000000"/>
          <w:bdr w:val="none" w:sz="0" w:space="0" w:color="auto" w:frame="1"/>
        </w:rPr>
        <w:t xml:space="preserve"> </w:t>
      </w:r>
      <w:proofErr w:type="spellStart"/>
      <w:r w:rsidRPr="00CF39F8">
        <w:rPr>
          <w:rStyle w:val="Forte"/>
          <w:rFonts w:ascii="Arial" w:hAnsi="Arial" w:cs="Arial"/>
          <w:color w:val="000000"/>
          <w:bdr w:val="none" w:sz="0" w:space="0" w:color="auto" w:frame="1"/>
        </w:rPr>
        <w:t>The</w:t>
      </w:r>
      <w:proofErr w:type="spellEnd"/>
      <w:r w:rsidRPr="00CF39F8">
        <w:rPr>
          <w:rStyle w:val="Forte"/>
          <w:rFonts w:ascii="Arial" w:hAnsi="Arial" w:cs="Arial"/>
          <w:color w:val="000000"/>
          <w:bdr w:val="none" w:sz="0" w:space="0" w:color="auto" w:frame="1"/>
        </w:rPr>
        <w:t xml:space="preserve"> </w:t>
      </w:r>
      <w:proofErr w:type="spellStart"/>
      <w:r w:rsidRPr="00CF39F8">
        <w:rPr>
          <w:rStyle w:val="Forte"/>
          <w:rFonts w:ascii="Arial" w:hAnsi="Arial" w:cs="Arial"/>
          <w:color w:val="000000"/>
          <w:bdr w:val="none" w:sz="0" w:space="0" w:color="auto" w:frame="1"/>
        </w:rPr>
        <w:t>Counter</w:t>
      </w:r>
      <w:proofErr w:type="spellEnd"/>
      <w:r w:rsidRPr="00CF39F8">
        <w:rPr>
          <w:rStyle w:val="Forte"/>
          <w:rFonts w:ascii="Arial" w:hAnsi="Arial" w:cs="Arial"/>
          <w:color w:val="000000"/>
          <w:bdr w:val="none" w:sz="0" w:space="0" w:color="auto" w:frame="1"/>
        </w:rPr>
        <w:t xml:space="preserve"> (OTC)</w:t>
      </w:r>
      <w:r w:rsidRPr="00CF39F8">
        <w:rPr>
          <w:rFonts w:ascii="Arial" w:hAnsi="Arial" w:cs="Arial"/>
          <w:color w:val="000000"/>
        </w:rPr>
        <w:t xml:space="preserve">, o investidor pode negociar </w:t>
      </w:r>
      <w:proofErr w:type="spellStart"/>
      <w:r w:rsidRPr="00CF39F8">
        <w:rPr>
          <w:rFonts w:ascii="Arial" w:hAnsi="Arial" w:cs="Arial"/>
          <w:color w:val="000000"/>
        </w:rPr>
        <w:t>ações</w:t>
      </w:r>
      <w:proofErr w:type="spellEnd"/>
      <w:r w:rsidRPr="00CF39F8">
        <w:rPr>
          <w:rFonts w:ascii="Arial" w:hAnsi="Arial" w:cs="Arial"/>
          <w:color w:val="000000"/>
        </w:rPr>
        <w:t xml:space="preserve"> ordinárias da companhia através do código </w:t>
      </w:r>
      <w:hyperlink r:id="rId6" w:history="1">
        <w:r w:rsidRPr="00CF39F8">
          <w:rPr>
            <w:rStyle w:val="Hiperligao"/>
            <w:rFonts w:ascii="Arial" w:hAnsi="Arial" w:cs="Arial"/>
            <w:color w:val="0000CC"/>
            <w:bdr w:val="none" w:sz="0" w:space="0" w:color="auto" w:frame="1"/>
          </w:rPr>
          <w:t>BBSEY</w:t>
        </w:r>
      </w:hyperlink>
      <w:r w:rsidRPr="00CF39F8">
        <w:rPr>
          <w:rFonts w:ascii="Arial" w:hAnsi="Arial" w:cs="Arial"/>
          <w:color w:val="000000"/>
        </w:rPr>
        <w:t>.</w:t>
      </w:r>
    </w:p>
    <w:p w:rsidR="005C6939" w:rsidRDefault="005C6939" w:rsidP="005C6939">
      <w:pPr>
        <w:tabs>
          <w:tab w:val="left" w:pos="960"/>
        </w:tabs>
        <w:rPr>
          <w:rFonts w:ascii="Calisto MT" w:hAnsi="Calisto MT"/>
          <w:sz w:val="24"/>
          <w:szCs w:val="24"/>
        </w:rPr>
      </w:pPr>
      <w:r>
        <w:rPr>
          <w:rFonts w:ascii="Calisto MT" w:hAnsi="Calisto MT"/>
          <w:sz w:val="24"/>
          <w:szCs w:val="24"/>
        </w:rPr>
        <w:tab/>
      </w:r>
    </w:p>
    <w:p w:rsidR="005C6939" w:rsidRDefault="005C6939" w:rsidP="005C6939">
      <w:pPr>
        <w:rPr>
          <w:rFonts w:ascii="Calisto MT" w:hAnsi="Calisto MT"/>
          <w:sz w:val="24"/>
          <w:szCs w:val="24"/>
        </w:rPr>
      </w:pPr>
      <w:r>
        <w:rPr>
          <w:rFonts w:ascii="Calisto MT" w:hAnsi="Calisto MT"/>
          <w:sz w:val="24"/>
          <w:szCs w:val="24"/>
        </w:rPr>
        <w:t xml:space="preserve"> </w:t>
      </w:r>
    </w:p>
    <w:tbl>
      <w:tblPr>
        <w:tblW w:w="10050" w:type="dxa"/>
        <w:shd w:val="clear" w:color="auto" w:fill="FFFFFF"/>
        <w:tblCellMar>
          <w:left w:w="0" w:type="dxa"/>
          <w:right w:w="0" w:type="dxa"/>
        </w:tblCellMar>
        <w:tblLook w:val="04A0"/>
      </w:tblPr>
      <w:tblGrid>
        <w:gridCol w:w="1233"/>
        <w:gridCol w:w="752"/>
        <w:gridCol w:w="752"/>
        <w:gridCol w:w="752"/>
        <w:gridCol w:w="1414"/>
        <w:gridCol w:w="1062"/>
        <w:gridCol w:w="1115"/>
        <w:gridCol w:w="1128"/>
        <w:gridCol w:w="752"/>
        <w:gridCol w:w="1090"/>
      </w:tblGrid>
      <w:tr w:rsidR="005C6939" w:rsidRPr="00AC7367" w:rsidTr="00391437">
        <w:trPr>
          <w:tblHeader/>
        </w:trPr>
        <w:tc>
          <w:tcPr>
            <w:tcW w:w="0" w:type="auto"/>
            <w:tcBorders>
              <w:top w:val="nil"/>
              <w:left w:val="nil"/>
              <w:bottom w:val="nil"/>
              <w:right w:val="single" w:sz="6" w:space="0" w:color="FFFFFF"/>
            </w:tcBorders>
            <w:shd w:val="clear" w:color="auto" w:fill="AAAAD5"/>
            <w:tcMar>
              <w:top w:w="45" w:type="dxa"/>
              <w:left w:w="75" w:type="dxa"/>
              <w:bottom w:w="45" w:type="dxa"/>
              <w:right w:w="75" w:type="dxa"/>
            </w:tcMar>
            <w:hideMark/>
          </w:tcPr>
          <w:p w:rsidR="005C6939" w:rsidRPr="00AC7367" w:rsidRDefault="005C6939" w:rsidP="00391437">
            <w:pPr>
              <w:spacing w:after="0" w:line="273" w:lineRule="atLeast"/>
              <w:jc w:val="center"/>
              <w:rPr>
                <w:rFonts w:ascii="Arial" w:eastAsia="Times New Roman" w:hAnsi="Arial" w:cs="Arial"/>
                <w:b/>
                <w:bCs/>
                <w:color w:val="FFFFFF"/>
                <w:sz w:val="21"/>
                <w:szCs w:val="21"/>
                <w:lang w:eastAsia="pt-PT"/>
              </w:rPr>
            </w:pPr>
            <w:r w:rsidRPr="00AC7367">
              <w:rPr>
                <w:rFonts w:ascii="Arial" w:eastAsia="Times New Roman" w:hAnsi="Arial" w:cs="Arial"/>
                <w:b/>
                <w:bCs/>
                <w:color w:val="FFFFFF"/>
                <w:sz w:val="21"/>
                <w:szCs w:val="21"/>
                <w:lang w:eastAsia="pt-PT"/>
              </w:rPr>
              <w:t>Período</w:t>
            </w:r>
          </w:p>
        </w:tc>
        <w:tc>
          <w:tcPr>
            <w:tcW w:w="0" w:type="auto"/>
            <w:tcBorders>
              <w:top w:val="nil"/>
              <w:left w:val="nil"/>
              <w:bottom w:val="nil"/>
              <w:right w:val="single" w:sz="6" w:space="0" w:color="FFFFFF"/>
            </w:tcBorders>
            <w:shd w:val="clear" w:color="auto" w:fill="AAAAD5"/>
            <w:tcMar>
              <w:top w:w="45" w:type="dxa"/>
              <w:left w:w="75" w:type="dxa"/>
              <w:bottom w:w="45" w:type="dxa"/>
              <w:right w:w="75" w:type="dxa"/>
            </w:tcMar>
            <w:hideMark/>
          </w:tcPr>
          <w:p w:rsidR="005C6939" w:rsidRPr="00AC7367" w:rsidRDefault="005C6939" w:rsidP="00391437">
            <w:pPr>
              <w:spacing w:after="0" w:line="273" w:lineRule="atLeast"/>
              <w:jc w:val="center"/>
              <w:rPr>
                <w:rFonts w:ascii="Arial" w:eastAsia="Times New Roman" w:hAnsi="Arial" w:cs="Arial"/>
                <w:b/>
                <w:bCs/>
                <w:color w:val="FFFFFF"/>
                <w:sz w:val="21"/>
                <w:szCs w:val="21"/>
                <w:lang w:eastAsia="pt-PT"/>
              </w:rPr>
            </w:pPr>
            <w:r w:rsidRPr="00AC7367">
              <w:rPr>
                <w:rFonts w:ascii="Arial" w:eastAsia="Times New Roman" w:hAnsi="Arial" w:cs="Arial"/>
                <w:b/>
                <w:bCs/>
                <w:color w:val="FFFFFF"/>
                <w:sz w:val="21"/>
                <w:szCs w:val="21"/>
                <w:lang w:eastAsia="pt-PT"/>
              </w:rPr>
              <w:t>Abe</w:t>
            </w:r>
          </w:p>
        </w:tc>
        <w:tc>
          <w:tcPr>
            <w:tcW w:w="0" w:type="auto"/>
            <w:tcBorders>
              <w:top w:val="nil"/>
              <w:left w:val="nil"/>
              <w:bottom w:val="nil"/>
              <w:right w:val="single" w:sz="6" w:space="0" w:color="FFFFFF"/>
            </w:tcBorders>
            <w:shd w:val="clear" w:color="auto" w:fill="AAAAD5"/>
            <w:tcMar>
              <w:top w:w="45" w:type="dxa"/>
              <w:left w:w="75" w:type="dxa"/>
              <w:bottom w:w="45" w:type="dxa"/>
              <w:right w:w="75" w:type="dxa"/>
            </w:tcMar>
            <w:hideMark/>
          </w:tcPr>
          <w:p w:rsidR="005C6939" w:rsidRPr="00AC7367" w:rsidRDefault="005C6939" w:rsidP="00391437">
            <w:pPr>
              <w:spacing w:after="0" w:line="273" w:lineRule="atLeast"/>
              <w:jc w:val="center"/>
              <w:rPr>
                <w:rFonts w:ascii="Arial" w:eastAsia="Times New Roman" w:hAnsi="Arial" w:cs="Arial"/>
                <w:b/>
                <w:bCs/>
                <w:color w:val="FFFFFF"/>
                <w:sz w:val="21"/>
                <w:szCs w:val="21"/>
                <w:lang w:eastAsia="pt-PT"/>
              </w:rPr>
            </w:pPr>
            <w:proofErr w:type="spellStart"/>
            <w:r w:rsidRPr="00AC7367">
              <w:rPr>
                <w:rFonts w:ascii="Arial" w:eastAsia="Times New Roman" w:hAnsi="Arial" w:cs="Arial"/>
                <w:b/>
                <w:bCs/>
                <w:color w:val="FFFFFF"/>
                <w:sz w:val="21"/>
                <w:szCs w:val="21"/>
                <w:lang w:eastAsia="pt-PT"/>
              </w:rPr>
              <w:t>Máx.</w:t>
            </w:r>
            <w:proofErr w:type="spellEnd"/>
          </w:p>
        </w:tc>
        <w:tc>
          <w:tcPr>
            <w:tcW w:w="0" w:type="auto"/>
            <w:tcBorders>
              <w:top w:val="nil"/>
              <w:left w:val="nil"/>
              <w:bottom w:val="nil"/>
              <w:right w:val="single" w:sz="6" w:space="0" w:color="FFFFFF"/>
            </w:tcBorders>
            <w:shd w:val="clear" w:color="auto" w:fill="AAAAD5"/>
            <w:tcMar>
              <w:top w:w="45" w:type="dxa"/>
              <w:left w:w="75" w:type="dxa"/>
              <w:bottom w:w="45" w:type="dxa"/>
              <w:right w:w="75" w:type="dxa"/>
            </w:tcMar>
            <w:hideMark/>
          </w:tcPr>
          <w:p w:rsidR="005C6939" w:rsidRPr="00AC7367" w:rsidRDefault="005C6939" w:rsidP="00391437">
            <w:pPr>
              <w:spacing w:after="0" w:line="273" w:lineRule="atLeast"/>
              <w:jc w:val="center"/>
              <w:rPr>
                <w:rFonts w:ascii="Arial" w:eastAsia="Times New Roman" w:hAnsi="Arial" w:cs="Arial"/>
                <w:b/>
                <w:bCs/>
                <w:color w:val="FFFFFF"/>
                <w:sz w:val="21"/>
                <w:szCs w:val="21"/>
                <w:lang w:eastAsia="pt-PT"/>
              </w:rPr>
            </w:pPr>
            <w:proofErr w:type="spellStart"/>
            <w:r w:rsidRPr="00AC7367">
              <w:rPr>
                <w:rFonts w:ascii="Arial" w:eastAsia="Times New Roman" w:hAnsi="Arial" w:cs="Arial"/>
                <w:b/>
                <w:bCs/>
                <w:color w:val="FFFFFF"/>
                <w:sz w:val="21"/>
                <w:szCs w:val="21"/>
                <w:lang w:eastAsia="pt-PT"/>
              </w:rPr>
              <w:t>Mín.</w:t>
            </w:r>
            <w:proofErr w:type="spellEnd"/>
          </w:p>
        </w:tc>
        <w:tc>
          <w:tcPr>
            <w:tcW w:w="0" w:type="auto"/>
            <w:tcBorders>
              <w:top w:val="nil"/>
              <w:left w:val="nil"/>
              <w:bottom w:val="nil"/>
              <w:right w:val="single" w:sz="6" w:space="0" w:color="FFFFFF"/>
            </w:tcBorders>
            <w:shd w:val="clear" w:color="auto" w:fill="AAAAD5"/>
            <w:tcMar>
              <w:top w:w="45" w:type="dxa"/>
              <w:left w:w="75" w:type="dxa"/>
              <w:bottom w:w="45" w:type="dxa"/>
              <w:right w:w="75" w:type="dxa"/>
            </w:tcMar>
            <w:hideMark/>
          </w:tcPr>
          <w:p w:rsidR="005C6939" w:rsidRPr="00AC7367" w:rsidRDefault="005C6939" w:rsidP="00391437">
            <w:pPr>
              <w:spacing w:after="0" w:line="273" w:lineRule="atLeast"/>
              <w:jc w:val="center"/>
              <w:rPr>
                <w:rFonts w:ascii="Arial" w:eastAsia="Times New Roman" w:hAnsi="Arial" w:cs="Arial"/>
                <w:b/>
                <w:bCs/>
                <w:color w:val="FFFFFF"/>
                <w:sz w:val="21"/>
                <w:szCs w:val="21"/>
                <w:lang w:eastAsia="pt-PT"/>
              </w:rPr>
            </w:pPr>
            <w:r w:rsidRPr="00AC7367">
              <w:rPr>
                <w:rFonts w:ascii="Arial" w:eastAsia="Times New Roman" w:hAnsi="Arial" w:cs="Arial"/>
                <w:b/>
                <w:bCs/>
                <w:color w:val="FFFFFF"/>
                <w:sz w:val="21"/>
                <w:szCs w:val="21"/>
                <w:lang w:eastAsia="pt-PT"/>
              </w:rPr>
              <w:t xml:space="preserve">Preço </w:t>
            </w:r>
            <w:proofErr w:type="spellStart"/>
            <w:r w:rsidRPr="00AC7367">
              <w:rPr>
                <w:rFonts w:ascii="Arial" w:eastAsia="Times New Roman" w:hAnsi="Arial" w:cs="Arial"/>
                <w:b/>
                <w:bCs/>
                <w:color w:val="FFFFFF"/>
                <w:sz w:val="21"/>
                <w:szCs w:val="21"/>
                <w:lang w:eastAsia="pt-PT"/>
              </w:rPr>
              <w:t>Méd</w:t>
            </w:r>
            <w:proofErr w:type="spellEnd"/>
            <w:r w:rsidRPr="00AC7367">
              <w:rPr>
                <w:rFonts w:ascii="Arial" w:eastAsia="Times New Roman" w:hAnsi="Arial" w:cs="Arial"/>
                <w:b/>
                <w:bCs/>
                <w:color w:val="FFFFFF"/>
                <w:sz w:val="21"/>
                <w:szCs w:val="21"/>
                <w:lang w:eastAsia="pt-PT"/>
              </w:rPr>
              <w:t>.</w:t>
            </w:r>
          </w:p>
        </w:tc>
        <w:tc>
          <w:tcPr>
            <w:tcW w:w="0" w:type="auto"/>
            <w:tcBorders>
              <w:top w:val="nil"/>
              <w:left w:val="nil"/>
              <w:bottom w:val="nil"/>
              <w:right w:val="single" w:sz="6" w:space="0" w:color="FFFFFF"/>
            </w:tcBorders>
            <w:shd w:val="clear" w:color="auto" w:fill="AAAAD5"/>
            <w:tcMar>
              <w:top w:w="45" w:type="dxa"/>
              <w:left w:w="75" w:type="dxa"/>
              <w:bottom w:w="45" w:type="dxa"/>
              <w:right w:w="75" w:type="dxa"/>
            </w:tcMar>
            <w:hideMark/>
          </w:tcPr>
          <w:p w:rsidR="005C6939" w:rsidRPr="00AC7367" w:rsidRDefault="005C6939" w:rsidP="00391437">
            <w:pPr>
              <w:spacing w:after="0" w:line="273" w:lineRule="atLeast"/>
              <w:jc w:val="center"/>
              <w:rPr>
                <w:rFonts w:ascii="Arial" w:eastAsia="Times New Roman" w:hAnsi="Arial" w:cs="Arial"/>
                <w:b/>
                <w:bCs/>
                <w:color w:val="FFFFFF"/>
                <w:sz w:val="21"/>
                <w:szCs w:val="21"/>
                <w:lang w:eastAsia="pt-PT"/>
              </w:rPr>
            </w:pPr>
            <w:proofErr w:type="spellStart"/>
            <w:r w:rsidRPr="00AC7367">
              <w:rPr>
                <w:rFonts w:ascii="Arial" w:eastAsia="Times New Roman" w:hAnsi="Arial" w:cs="Arial"/>
                <w:b/>
                <w:bCs/>
                <w:color w:val="FFFFFF"/>
                <w:sz w:val="21"/>
                <w:szCs w:val="21"/>
                <w:lang w:eastAsia="pt-PT"/>
              </w:rPr>
              <w:t>Vol</w:t>
            </w:r>
            <w:proofErr w:type="spellEnd"/>
            <w:r w:rsidRPr="00AC7367">
              <w:rPr>
                <w:rFonts w:ascii="Arial" w:eastAsia="Times New Roman" w:hAnsi="Arial" w:cs="Arial"/>
                <w:b/>
                <w:bCs/>
                <w:color w:val="FFFFFF"/>
                <w:sz w:val="21"/>
                <w:szCs w:val="21"/>
                <w:lang w:eastAsia="pt-PT"/>
              </w:rPr>
              <w:t xml:space="preserve"> </w:t>
            </w:r>
            <w:proofErr w:type="spellStart"/>
            <w:r w:rsidRPr="00AC7367">
              <w:rPr>
                <w:rFonts w:ascii="Arial" w:eastAsia="Times New Roman" w:hAnsi="Arial" w:cs="Arial"/>
                <w:b/>
                <w:bCs/>
                <w:color w:val="FFFFFF"/>
                <w:sz w:val="21"/>
                <w:szCs w:val="21"/>
                <w:lang w:eastAsia="pt-PT"/>
              </w:rPr>
              <w:t>Mín.</w:t>
            </w:r>
            <w:proofErr w:type="spellEnd"/>
          </w:p>
        </w:tc>
        <w:tc>
          <w:tcPr>
            <w:tcW w:w="0" w:type="auto"/>
            <w:tcBorders>
              <w:top w:val="nil"/>
              <w:left w:val="nil"/>
              <w:bottom w:val="nil"/>
              <w:right w:val="single" w:sz="6" w:space="0" w:color="FFFFFF"/>
            </w:tcBorders>
            <w:shd w:val="clear" w:color="auto" w:fill="AAAAD5"/>
            <w:tcMar>
              <w:top w:w="45" w:type="dxa"/>
              <w:left w:w="75" w:type="dxa"/>
              <w:bottom w:w="45" w:type="dxa"/>
              <w:right w:w="75" w:type="dxa"/>
            </w:tcMar>
            <w:hideMark/>
          </w:tcPr>
          <w:p w:rsidR="005C6939" w:rsidRPr="00AC7367" w:rsidRDefault="005C6939" w:rsidP="00391437">
            <w:pPr>
              <w:spacing w:after="0" w:line="273" w:lineRule="atLeast"/>
              <w:jc w:val="center"/>
              <w:rPr>
                <w:rFonts w:ascii="Arial" w:eastAsia="Times New Roman" w:hAnsi="Arial" w:cs="Arial"/>
                <w:b/>
                <w:bCs/>
                <w:color w:val="FFFFFF"/>
                <w:sz w:val="21"/>
                <w:szCs w:val="21"/>
                <w:lang w:eastAsia="pt-PT"/>
              </w:rPr>
            </w:pPr>
            <w:proofErr w:type="spellStart"/>
            <w:r w:rsidRPr="00AC7367">
              <w:rPr>
                <w:rFonts w:ascii="Arial" w:eastAsia="Times New Roman" w:hAnsi="Arial" w:cs="Arial"/>
                <w:b/>
                <w:bCs/>
                <w:color w:val="FFFFFF"/>
                <w:sz w:val="21"/>
                <w:szCs w:val="21"/>
                <w:lang w:eastAsia="pt-PT"/>
              </w:rPr>
              <w:t>Vol</w:t>
            </w:r>
            <w:proofErr w:type="spellEnd"/>
            <w:r w:rsidRPr="00AC7367">
              <w:rPr>
                <w:rFonts w:ascii="Arial" w:eastAsia="Times New Roman" w:hAnsi="Arial" w:cs="Arial"/>
                <w:b/>
                <w:bCs/>
                <w:color w:val="FFFFFF"/>
                <w:sz w:val="21"/>
                <w:szCs w:val="21"/>
                <w:lang w:eastAsia="pt-PT"/>
              </w:rPr>
              <w:t xml:space="preserve"> </w:t>
            </w:r>
            <w:proofErr w:type="spellStart"/>
            <w:r w:rsidRPr="00AC7367">
              <w:rPr>
                <w:rFonts w:ascii="Arial" w:eastAsia="Times New Roman" w:hAnsi="Arial" w:cs="Arial"/>
                <w:b/>
                <w:bCs/>
                <w:color w:val="FFFFFF"/>
                <w:sz w:val="21"/>
                <w:szCs w:val="21"/>
                <w:lang w:eastAsia="pt-PT"/>
              </w:rPr>
              <w:t>Máx.</w:t>
            </w:r>
            <w:proofErr w:type="spellEnd"/>
          </w:p>
        </w:tc>
        <w:tc>
          <w:tcPr>
            <w:tcW w:w="0" w:type="auto"/>
            <w:tcBorders>
              <w:top w:val="nil"/>
              <w:left w:val="nil"/>
              <w:bottom w:val="nil"/>
              <w:right w:val="single" w:sz="6" w:space="0" w:color="FFFFFF"/>
            </w:tcBorders>
            <w:shd w:val="clear" w:color="auto" w:fill="AAAAD5"/>
            <w:tcMar>
              <w:top w:w="45" w:type="dxa"/>
              <w:left w:w="75" w:type="dxa"/>
              <w:bottom w:w="45" w:type="dxa"/>
              <w:right w:w="75" w:type="dxa"/>
            </w:tcMar>
            <w:hideMark/>
          </w:tcPr>
          <w:p w:rsidR="005C6939" w:rsidRPr="00AC7367" w:rsidRDefault="005C6939" w:rsidP="00391437">
            <w:pPr>
              <w:spacing w:after="0" w:line="273" w:lineRule="atLeast"/>
              <w:jc w:val="center"/>
              <w:rPr>
                <w:rFonts w:ascii="Arial" w:eastAsia="Times New Roman" w:hAnsi="Arial" w:cs="Arial"/>
                <w:b/>
                <w:bCs/>
                <w:color w:val="FFFFFF"/>
                <w:sz w:val="21"/>
                <w:szCs w:val="21"/>
                <w:lang w:eastAsia="pt-PT"/>
              </w:rPr>
            </w:pPr>
            <w:proofErr w:type="spellStart"/>
            <w:r w:rsidRPr="00AC7367">
              <w:rPr>
                <w:rFonts w:ascii="Arial" w:eastAsia="Times New Roman" w:hAnsi="Arial" w:cs="Arial"/>
                <w:b/>
                <w:bCs/>
                <w:color w:val="FFFFFF"/>
                <w:sz w:val="21"/>
                <w:szCs w:val="21"/>
                <w:lang w:eastAsia="pt-PT"/>
              </w:rPr>
              <w:t>Vol</w:t>
            </w:r>
            <w:proofErr w:type="spellEnd"/>
            <w:r w:rsidRPr="00AC7367">
              <w:rPr>
                <w:rFonts w:ascii="Arial" w:eastAsia="Times New Roman" w:hAnsi="Arial" w:cs="Arial"/>
                <w:b/>
                <w:bCs/>
                <w:color w:val="FFFFFF"/>
                <w:sz w:val="21"/>
                <w:szCs w:val="21"/>
                <w:lang w:eastAsia="pt-PT"/>
              </w:rPr>
              <w:t xml:space="preserve"> </w:t>
            </w:r>
            <w:proofErr w:type="spellStart"/>
            <w:r w:rsidRPr="00AC7367">
              <w:rPr>
                <w:rFonts w:ascii="Arial" w:eastAsia="Times New Roman" w:hAnsi="Arial" w:cs="Arial"/>
                <w:b/>
                <w:bCs/>
                <w:color w:val="FFFFFF"/>
                <w:sz w:val="21"/>
                <w:szCs w:val="21"/>
                <w:lang w:eastAsia="pt-PT"/>
              </w:rPr>
              <w:t>Méd</w:t>
            </w:r>
            <w:proofErr w:type="spellEnd"/>
            <w:r w:rsidRPr="00AC7367">
              <w:rPr>
                <w:rFonts w:ascii="Arial" w:eastAsia="Times New Roman" w:hAnsi="Arial" w:cs="Arial"/>
                <w:b/>
                <w:bCs/>
                <w:color w:val="FFFFFF"/>
                <w:sz w:val="21"/>
                <w:szCs w:val="21"/>
                <w:lang w:eastAsia="pt-PT"/>
              </w:rPr>
              <w:t>.</w:t>
            </w:r>
          </w:p>
        </w:tc>
        <w:tc>
          <w:tcPr>
            <w:tcW w:w="0" w:type="auto"/>
            <w:tcBorders>
              <w:top w:val="nil"/>
              <w:left w:val="nil"/>
              <w:bottom w:val="nil"/>
              <w:right w:val="single" w:sz="6" w:space="0" w:color="FFFFFF"/>
            </w:tcBorders>
            <w:shd w:val="clear" w:color="auto" w:fill="AAAAD5"/>
            <w:tcMar>
              <w:top w:w="45" w:type="dxa"/>
              <w:left w:w="75" w:type="dxa"/>
              <w:bottom w:w="45" w:type="dxa"/>
              <w:right w:w="75" w:type="dxa"/>
            </w:tcMar>
            <w:hideMark/>
          </w:tcPr>
          <w:p w:rsidR="005C6939" w:rsidRPr="00AC7367" w:rsidRDefault="005C6939" w:rsidP="00391437">
            <w:pPr>
              <w:spacing w:after="0" w:line="273" w:lineRule="atLeast"/>
              <w:jc w:val="center"/>
              <w:rPr>
                <w:rFonts w:ascii="Arial" w:eastAsia="Times New Roman" w:hAnsi="Arial" w:cs="Arial"/>
                <w:b/>
                <w:bCs/>
                <w:color w:val="FFFFFF"/>
                <w:sz w:val="21"/>
                <w:szCs w:val="21"/>
                <w:lang w:eastAsia="pt-PT"/>
              </w:rPr>
            </w:pPr>
            <w:proofErr w:type="spellStart"/>
            <w:r w:rsidRPr="00AC7367">
              <w:rPr>
                <w:rFonts w:ascii="Arial" w:eastAsia="Times New Roman" w:hAnsi="Arial" w:cs="Arial"/>
                <w:b/>
                <w:bCs/>
                <w:color w:val="FFFFFF"/>
                <w:sz w:val="21"/>
                <w:szCs w:val="21"/>
                <w:lang w:eastAsia="pt-PT"/>
              </w:rPr>
              <w:t>Var</w:t>
            </w:r>
            <w:proofErr w:type="spellEnd"/>
          </w:p>
        </w:tc>
        <w:tc>
          <w:tcPr>
            <w:tcW w:w="0" w:type="auto"/>
            <w:tcBorders>
              <w:top w:val="nil"/>
              <w:left w:val="nil"/>
              <w:bottom w:val="nil"/>
              <w:right w:val="nil"/>
            </w:tcBorders>
            <w:shd w:val="clear" w:color="auto" w:fill="AAAAD5"/>
            <w:tcMar>
              <w:top w:w="45" w:type="dxa"/>
              <w:left w:w="75" w:type="dxa"/>
              <w:bottom w:w="45" w:type="dxa"/>
              <w:right w:w="75" w:type="dxa"/>
            </w:tcMar>
            <w:hideMark/>
          </w:tcPr>
          <w:p w:rsidR="005C6939" w:rsidRPr="00AC7367" w:rsidRDefault="005C6939" w:rsidP="00391437">
            <w:pPr>
              <w:spacing w:after="0" w:line="273" w:lineRule="atLeast"/>
              <w:jc w:val="center"/>
              <w:rPr>
                <w:rFonts w:ascii="Arial" w:eastAsia="Times New Roman" w:hAnsi="Arial" w:cs="Arial"/>
                <w:b/>
                <w:bCs/>
                <w:color w:val="FFFFFF"/>
                <w:sz w:val="21"/>
                <w:szCs w:val="21"/>
                <w:lang w:eastAsia="pt-PT"/>
              </w:rPr>
            </w:pPr>
            <w:r w:rsidRPr="00AC7367">
              <w:rPr>
                <w:rFonts w:ascii="Arial" w:eastAsia="Times New Roman" w:hAnsi="Arial" w:cs="Arial"/>
                <w:b/>
                <w:bCs/>
                <w:color w:val="FFFFFF"/>
                <w:sz w:val="21"/>
                <w:szCs w:val="21"/>
                <w:lang w:eastAsia="pt-PT"/>
              </w:rPr>
              <w:t>%</w:t>
            </w:r>
          </w:p>
        </w:tc>
      </w:tr>
      <w:tr w:rsidR="005C6939" w:rsidRPr="00AC7367" w:rsidTr="00391437">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1 Semana</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34,99</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36,70</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34,31</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35,58</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3.306k</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6.178k</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4.937k</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0,06</w:t>
            </w:r>
          </w:p>
        </w:tc>
        <w:tc>
          <w:tcPr>
            <w:tcW w:w="0" w:type="auto"/>
            <w:tcBorders>
              <w:top w:val="nil"/>
              <w:left w:val="nil"/>
              <w:bottom w:val="single" w:sz="6" w:space="0" w:color="FFFFFF"/>
              <w:right w:val="nil"/>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0,17%</w:t>
            </w:r>
          </w:p>
        </w:tc>
      </w:tr>
      <w:tr w:rsidR="005C6939" w:rsidRPr="00AC7367" w:rsidTr="00391437">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1 Mês</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32,92</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36,70</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31,16</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34,15</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2.784k</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11M</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5.221k</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2,13</w:t>
            </w:r>
          </w:p>
        </w:tc>
        <w:tc>
          <w:tcPr>
            <w:tcW w:w="0" w:type="auto"/>
            <w:tcBorders>
              <w:top w:val="nil"/>
              <w:left w:val="nil"/>
              <w:bottom w:val="single" w:sz="6" w:space="0" w:color="FFFFFF"/>
              <w:right w:val="nil"/>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6,47%</w:t>
            </w:r>
          </w:p>
        </w:tc>
      </w:tr>
      <w:tr w:rsidR="005C6939" w:rsidRPr="00AC7367" w:rsidTr="00391437">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 Meses</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29,81</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36,70</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28,35</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31,86</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0</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14M</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5.297k</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5,24</w:t>
            </w:r>
          </w:p>
        </w:tc>
        <w:tc>
          <w:tcPr>
            <w:tcW w:w="0" w:type="auto"/>
            <w:tcBorders>
              <w:top w:val="nil"/>
              <w:left w:val="nil"/>
              <w:bottom w:val="single" w:sz="6" w:space="0" w:color="FFFFFF"/>
              <w:right w:val="nil"/>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17,58%</w:t>
            </w:r>
          </w:p>
        </w:tc>
      </w:tr>
      <w:tr w:rsidR="005C6939" w:rsidRPr="00AC7367" w:rsidTr="00391437">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6 Meses</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31,36</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36,70</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28,35</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31,59</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0</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14M</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4.667k</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3,69</w:t>
            </w:r>
          </w:p>
        </w:tc>
        <w:tc>
          <w:tcPr>
            <w:tcW w:w="0" w:type="auto"/>
            <w:tcBorders>
              <w:top w:val="nil"/>
              <w:left w:val="nil"/>
              <w:bottom w:val="single" w:sz="6" w:space="0" w:color="FFFFFF"/>
              <w:right w:val="nil"/>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11,77%</w:t>
            </w:r>
          </w:p>
        </w:tc>
      </w:tr>
      <w:tr w:rsidR="005C6939" w:rsidRPr="00AC7367" w:rsidTr="00391437">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rPr>
                <w:rFonts w:ascii="Arial" w:eastAsia="Times New Roman" w:hAnsi="Arial" w:cs="Arial"/>
                <w:color w:val="000000"/>
                <w:sz w:val="21"/>
                <w:szCs w:val="21"/>
                <w:highlight w:val="darkYellow"/>
                <w:lang w:eastAsia="pt-PT"/>
              </w:rPr>
            </w:pPr>
            <w:r w:rsidRPr="00AC7367">
              <w:rPr>
                <w:rFonts w:ascii="Arial" w:eastAsia="Times New Roman" w:hAnsi="Arial" w:cs="Arial"/>
                <w:color w:val="000000"/>
                <w:sz w:val="21"/>
                <w:szCs w:val="21"/>
                <w:highlight w:val="darkYellow"/>
                <w:lang w:eastAsia="pt-PT"/>
              </w:rPr>
              <w:t>1 Ano</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highlight w:val="darkYellow"/>
                <w:lang w:eastAsia="pt-PT"/>
              </w:rPr>
            </w:pPr>
            <w:r w:rsidRPr="00AC7367">
              <w:rPr>
                <w:rFonts w:ascii="Arial" w:eastAsia="Times New Roman" w:hAnsi="Arial" w:cs="Arial"/>
                <w:color w:val="000000"/>
                <w:sz w:val="21"/>
                <w:szCs w:val="21"/>
                <w:highlight w:val="darkYellow"/>
                <w:lang w:eastAsia="pt-PT"/>
              </w:rPr>
              <w:t>26,18</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highlight w:val="darkYellow"/>
                <w:lang w:eastAsia="pt-PT"/>
              </w:rPr>
            </w:pPr>
            <w:r w:rsidRPr="00AC7367">
              <w:rPr>
                <w:rFonts w:ascii="Arial" w:eastAsia="Times New Roman" w:hAnsi="Arial" w:cs="Arial"/>
                <w:color w:val="000000"/>
                <w:sz w:val="21"/>
                <w:szCs w:val="21"/>
                <w:highlight w:val="darkYellow"/>
                <w:lang w:eastAsia="pt-PT"/>
              </w:rPr>
              <w:t>36,70</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highlight w:val="darkYellow"/>
                <w:lang w:eastAsia="pt-PT"/>
              </w:rPr>
            </w:pPr>
            <w:r w:rsidRPr="00AC7367">
              <w:rPr>
                <w:rFonts w:ascii="Arial" w:eastAsia="Times New Roman" w:hAnsi="Arial" w:cs="Arial"/>
                <w:color w:val="000000"/>
                <w:sz w:val="21"/>
                <w:szCs w:val="21"/>
                <w:highlight w:val="darkYellow"/>
                <w:lang w:eastAsia="pt-PT"/>
              </w:rPr>
              <w:t>25,85</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highlight w:val="darkYellow"/>
                <w:lang w:eastAsia="pt-PT"/>
              </w:rPr>
            </w:pPr>
            <w:r w:rsidRPr="00AC7367">
              <w:rPr>
                <w:rFonts w:ascii="Arial" w:eastAsia="Times New Roman" w:hAnsi="Arial" w:cs="Arial"/>
                <w:color w:val="000000"/>
                <w:sz w:val="21"/>
                <w:szCs w:val="21"/>
                <w:highlight w:val="darkYellow"/>
                <w:lang w:eastAsia="pt-PT"/>
              </w:rPr>
              <w:t>31,54</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highlight w:val="darkYellow"/>
                <w:lang w:eastAsia="pt-PT"/>
              </w:rPr>
            </w:pPr>
            <w:r w:rsidRPr="00AC7367">
              <w:rPr>
                <w:rFonts w:ascii="Arial" w:eastAsia="Times New Roman" w:hAnsi="Arial" w:cs="Arial"/>
                <w:color w:val="000000"/>
                <w:sz w:val="21"/>
                <w:szCs w:val="21"/>
                <w:highlight w:val="darkYellow"/>
                <w:lang w:eastAsia="pt-PT"/>
              </w:rPr>
              <w:t>0</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highlight w:val="darkYellow"/>
                <w:lang w:eastAsia="pt-PT"/>
              </w:rPr>
            </w:pPr>
            <w:r w:rsidRPr="00AC7367">
              <w:rPr>
                <w:rFonts w:ascii="Arial" w:eastAsia="Times New Roman" w:hAnsi="Arial" w:cs="Arial"/>
                <w:color w:val="000000"/>
                <w:sz w:val="21"/>
                <w:szCs w:val="21"/>
                <w:highlight w:val="darkYellow"/>
                <w:lang w:eastAsia="pt-PT"/>
              </w:rPr>
              <w:t>14M</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highlight w:val="darkYellow"/>
                <w:lang w:eastAsia="pt-PT"/>
              </w:rPr>
            </w:pPr>
            <w:r w:rsidRPr="00AC7367">
              <w:rPr>
                <w:rFonts w:ascii="Arial" w:eastAsia="Times New Roman" w:hAnsi="Arial" w:cs="Arial"/>
                <w:color w:val="000000"/>
                <w:sz w:val="21"/>
                <w:szCs w:val="21"/>
                <w:highlight w:val="darkYellow"/>
                <w:lang w:eastAsia="pt-PT"/>
              </w:rPr>
              <w:t>4.364k</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highlight w:val="darkYellow"/>
                <w:lang w:eastAsia="pt-PT"/>
              </w:rPr>
            </w:pPr>
            <w:r w:rsidRPr="00AC7367">
              <w:rPr>
                <w:rFonts w:ascii="Arial" w:eastAsia="Times New Roman" w:hAnsi="Arial" w:cs="Arial"/>
                <w:color w:val="000000"/>
                <w:sz w:val="21"/>
                <w:szCs w:val="21"/>
                <w:highlight w:val="darkYellow"/>
                <w:lang w:eastAsia="pt-PT"/>
              </w:rPr>
              <w:t>8,87</w:t>
            </w:r>
          </w:p>
        </w:tc>
        <w:tc>
          <w:tcPr>
            <w:tcW w:w="0" w:type="auto"/>
            <w:tcBorders>
              <w:top w:val="nil"/>
              <w:left w:val="nil"/>
              <w:bottom w:val="single" w:sz="6" w:space="0" w:color="FFFFFF"/>
              <w:right w:val="nil"/>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highlight w:val="darkYellow"/>
                <w:lang w:eastAsia="pt-PT"/>
              </w:rPr>
            </w:pPr>
            <w:r w:rsidRPr="00AC7367">
              <w:rPr>
                <w:rFonts w:ascii="Arial" w:eastAsia="Times New Roman" w:hAnsi="Arial" w:cs="Arial"/>
                <w:color w:val="000000"/>
                <w:sz w:val="21"/>
                <w:szCs w:val="21"/>
                <w:highlight w:val="darkYellow"/>
                <w:lang w:eastAsia="pt-PT"/>
              </w:rPr>
              <w:t>33,88%</w:t>
            </w:r>
          </w:p>
        </w:tc>
      </w:tr>
      <w:tr w:rsidR="005C6939" w:rsidRPr="00AC7367" w:rsidTr="00391437">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 Anos</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16,95</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36,70</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15,98</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25,19</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0</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86M</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5.127k</w:t>
            </w:r>
          </w:p>
        </w:tc>
        <w:tc>
          <w:tcPr>
            <w:tcW w:w="0" w:type="auto"/>
            <w:tcBorders>
              <w:top w:val="nil"/>
              <w:left w:val="nil"/>
              <w:bottom w:val="single" w:sz="6" w:space="0" w:color="FFFFFF"/>
              <w:right w:val="single" w:sz="6" w:space="0" w:color="FFFFFF"/>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18,10</w:t>
            </w:r>
          </w:p>
        </w:tc>
        <w:tc>
          <w:tcPr>
            <w:tcW w:w="0" w:type="auto"/>
            <w:tcBorders>
              <w:top w:val="nil"/>
              <w:left w:val="nil"/>
              <w:bottom w:val="single" w:sz="6" w:space="0" w:color="FFFFFF"/>
              <w:right w:val="nil"/>
            </w:tcBorders>
            <w:shd w:val="clear" w:color="auto" w:fill="E5E5F3"/>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106,78%</w:t>
            </w:r>
          </w:p>
        </w:tc>
      </w:tr>
      <w:tr w:rsidR="005C6939" w:rsidRPr="00AC7367" w:rsidTr="00391437">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5 Anos</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16,95</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36,70</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15,98</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25,19</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0</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86M</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5.127k</w:t>
            </w:r>
          </w:p>
        </w:tc>
        <w:tc>
          <w:tcPr>
            <w:tcW w:w="0" w:type="auto"/>
            <w:tcBorders>
              <w:top w:val="nil"/>
              <w:left w:val="nil"/>
              <w:bottom w:val="single" w:sz="6" w:space="0" w:color="FFFFFF"/>
              <w:right w:val="single" w:sz="6" w:space="0" w:color="FFFFFF"/>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18,10</w:t>
            </w:r>
          </w:p>
        </w:tc>
        <w:tc>
          <w:tcPr>
            <w:tcW w:w="0" w:type="auto"/>
            <w:tcBorders>
              <w:top w:val="nil"/>
              <w:left w:val="nil"/>
              <w:bottom w:val="single" w:sz="6" w:space="0" w:color="FFFFFF"/>
              <w:right w:val="nil"/>
            </w:tcBorders>
            <w:shd w:val="clear" w:color="auto" w:fill="F0F0E7"/>
            <w:noWrap/>
            <w:tcMar>
              <w:top w:w="60" w:type="dxa"/>
              <w:left w:w="75" w:type="dxa"/>
              <w:bottom w:w="45" w:type="dxa"/>
              <w:right w:w="75" w:type="dxa"/>
            </w:tcMar>
            <w:hideMark/>
          </w:tcPr>
          <w:p w:rsidR="005C6939" w:rsidRPr="00AC7367" w:rsidRDefault="005C6939" w:rsidP="00391437">
            <w:pPr>
              <w:spacing w:after="0" w:line="312" w:lineRule="atLeast"/>
              <w:jc w:val="right"/>
              <w:rPr>
                <w:rFonts w:ascii="Arial" w:eastAsia="Times New Roman" w:hAnsi="Arial" w:cs="Arial"/>
                <w:color w:val="000000"/>
                <w:sz w:val="21"/>
                <w:szCs w:val="21"/>
                <w:lang w:eastAsia="pt-PT"/>
              </w:rPr>
            </w:pPr>
            <w:r w:rsidRPr="00AC7367">
              <w:rPr>
                <w:rFonts w:ascii="Arial" w:eastAsia="Times New Roman" w:hAnsi="Arial" w:cs="Arial"/>
                <w:color w:val="000000"/>
                <w:sz w:val="21"/>
                <w:szCs w:val="21"/>
                <w:lang w:eastAsia="pt-PT"/>
              </w:rPr>
              <w:t>106,78%</w:t>
            </w:r>
          </w:p>
        </w:tc>
      </w:tr>
    </w:tbl>
    <w:p w:rsidR="005C6939" w:rsidRDefault="005C6939" w:rsidP="005C6939">
      <w:pPr>
        <w:rPr>
          <w:rFonts w:ascii="Calisto MT" w:hAnsi="Calisto MT"/>
          <w:sz w:val="24"/>
          <w:szCs w:val="24"/>
        </w:rPr>
      </w:pPr>
    </w:p>
    <w:p w:rsidR="005C6939" w:rsidRDefault="005C6939" w:rsidP="005C6939">
      <w:pPr>
        <w:rPr>
          <w:rFonts w:ascii="Calisto MT" w:hAnsi="Calisto MT"/>
          <w:sz w:val="24"/>
          <w:szCs w:val="24"/>
        </w:rPr>
      </w:pPr>
    </w:p>
    <w:p w:rsidR="005C6939" w:rsidRDefault="005C6939" w:rsidP="005C6939">
      <w:pPr>
        <w:rPr>
          <w:rFonts w:ascii="Calisto MT" w:hAnsi="Calisto MT"/>
          <w:sz w:val="24"/>
          <w:szCs w:val="24"/>
        </w:rPr>
      </w:pPr>
    </w:p>
    <w:p w:rsidR="005C6939" w:rsidRPr="00AF2F68" w:rsidRDefault="005C6939" w:rsidP="005C6939">
      <w:pPr>
        <w:jc w:val="center"/>
        <w:rPr>
          <w:rFonts w:ascii="Calisto MT" w:hAnsi="Calisto MT"/>
          <w:b/>
          <w:i/>
          <w:sz w:val="24"/>
          <w:szCs w:val="24"/>
        </w:rPr>
      </w:pPr>
      <w:r w:rsidRPr="00AF2F68">
        <w:rPr>
          <w:rFonts w:ascii="Calisto MT" w:hAnsi="Calisto MT"/>
          <w:b/>
          <w:i/>
          <w:sz w:val="24"/>
          <w:szCs w:val="24"/>
        </w:rPr>
        <w:t>Fontes:</w:t>
      </w:r>
    </w:p>
    <w:p w:rsidR="005C6939" w:rsidRPr="009B3FB3" w:rsidRDefault="00232192" w:rsidP="005C6939">
      <w:pPr>
        <w:rPr>
          <w:rFonts w:ascii="Calisto MT" w:hAnsi="Calisto MT"/>
          <w:sz w:val="20"/>
          <w:szCs w:val="20"/>
        </w:rPr>
      </w:pPr>
      <w:hyperlink r:id="rId7" w:history="1">
        <w:r w:rsidR="005C6939" w:rsidRPr="009B3FB3">
          <w:rPr>
            <w:rStyle w:val="Hiperligao"/>
            <w:rFonts w:ascii="Calisto MT" w:hAnsi="Calisto MT"/>
            <w:sz w:val="20"/>
            <w:szCs w:val="20"/>
          </w:rPr>
          <w:t>https://www.jpmorgan.com/pages/jpmorgan/brazil/pt/business/ib/ccvm/bbseguridade</w:t>
        </w:r>
      </w:hyperlink>
    </w:p>
    <w:p w:rsidR="005C6939" w:rsidRPr="009B3FB3" w:rsidRDefault="00232192" w:rsidP="005C6939">
      <w:pPr>
        <w:rPr>
          <w:rFonts w:ascii="Calisto MT" w:hAnsi="Calisto MT"/>
          <w:sz w:val="20"/>
          <w:szCs w:val="20"/>
        </w:rPr>
      </w:pPr>
      <w:hyperlink r:id="rId8" w:history="1">
        <w:r w:rsidR="005C6939" w:rsidRPr="009B3FB3">
          <w:rPr>
            <w:rStyle w:val="Hiperligao"/>
            <w:rFonts w:ascii="Calisto MT" w:hAnsi="Calisto MT"/>
            <w:sz w:val="20"/>
            <w:szCs w:val="20"/>
          </w:rPr>
          <w:t>http://www.bmfbovespa.com.br/pt-br/mercados/download/BB-Seguridade-Anuncio-de-Encerramento.pdf</w:t>
        </w:r>
      </w:hyperlink>
    </w:p>
    <w:p w:rsidR="005C6939" w:rsidRPr="009B3FB3" w:rsidRDefault="00232192" w:rsidP="005C6939">
      <w:pPr>
        <w:rPr>
          <w:rFonts w:ascii="Calisto MT" w:hAnsi="Calisto MT"/>
          <w:sz w:val="20"/>
          <w:szCs w:val="20"/>
        </w:rPr>
      </w:pPr>
      <w:hyperlink r:id="rId9" w:history="1">
        <w:r w:rsidR="005C6939" w:rsidRPr="009B3FB3">
          <w:rPr>
            <w:rStyle w:val="Hiperligao"/>
            <w:rFonts w:ascii="Calisto MT" w:hAnsi="Calisto MT"/>
            <w:sz w:val="20"/>
            <w:szCs w:val="20"/>
          </w:rPr>
          <w:t>http://pt.wikipedia.org/wiki/BB_Seguridade</w:t>
        </w:r>
      </w:hyperlink>
      <w:r w:rsidR="005C6939" w:rsidRPr="009B3FB3">
        <w:rPr>
          <w:rFonts w:ascii="Calisto MT" w:hAnsi="Calisto MT"/>
          <w:sz w:val="20"/>
          <w:szCs w:val="20"/>
        </w:rPr>
        <w:t xml:space="preserve"> e </w:t>
      </w:r>
      <w:hyperlink r:id="rId10" w:history="1">
        <w:r w:rsidR="005C6939" w:rsidRPr="009B3FB3">
          <w:rPr>
            <w:rStyle w:val="Hiperligao"/>
            <w:rFonts w:ascii="Calisto MT" w:hAnsi="Calisto MT"/>
            <w:sz w:val="20"/>
            <w:szCs w:val="20"/>
          </w:rPr>
          <w:t>http://www.davispolk.com/BB-Seguridade-57-Billion-Initial-Public-Offering-05-02-2013/</w:t>
        </w:r>
      </w:hyperlink>
    </w:p>
    <w:p w:rsidR="005C6939" w:rsidRPr="009B3FB3" w:rsidRDefault="00232192" w:rsidP="005C6939">
      <w:pPr>
        <w:rPr>
          <w:rFonts w:ascii="Calisto MT" w:hAnsi="Calisto MT"/>
          <w:sz w:val="20"/>
          <w:szCs w:val="20"/>
        </w:rPr>
      </w:pPr>
      <w:hyperlink r:id="rId11" w:history="1">
        <w:r w:rsidR="005C6939" w:rsidRPr="009B3FB3">
          <w:rPr>
            <w:rStyle w:val="Hiperligao"/>
            <w:rFonts w:ascii="Calisto MT" w:hAnsi="Calisto MT"/>
            <w:sz w:val="20"/>
            <w:szCs w:val="20"/>
          </w:rPr>
          <w:t>https://www.google.com/finance?cid=604809728694936</w:t>
        </w:r>
      </w:hyperlink>
    </w:p>
    <w:p w:rsidR="005C6939" w:rsidRPr="009B3FB3" w:rsidRDefault="00232192" w:rsidP="005C6939">
      <w:pPr>
        <w:rPr>
          <w:rFonts w:ascii="Calisto MT" w:hAnsi="Calisto MT"/>
          <w:sz w:val="20"/>
          <w:szCs w:val="20"/>
        </w:rPr>
      </w:pPr>
      <w:hyperlink r:id="rId12" w:history="1">
        <w:r w:rsidR="005C6939" w:rsidRPr="009B3FB3">
          <w:rPr>
            <w:rStyle w:val="Hiperligao"/>
            <w:rFonts w:ascii="Calisto MT" w:hAnsi="Calisto MT"/>
            <w:sz w:val="20"/>
            <w:szCs w:val="20"/>
          </w:rPr>
          <w:t>http://www.bloomberg.com/news/articles/2013-04-25/bb-seguridade-raises-4-25-billion-in-world-s-biggest-2013-ipo</w:t>
        </w:r>
      </w:hyperlink>
    </w:p>
    <w:p w:rsidR="005C6939" w:rsidRPr="009B3FB3" w:rsidRDefault="00232192" w:rsidP="005C6939">
      <w:pPr>
        <w:rPr>
          <w:rFonts w:ascii="Calisto MT" w:hAnsi="Calisto MT"/>
          <w:sz w:val="20"/>
          <w:szCs w:val="20"/>
        </w:rPr>
      </w:pPr>
      <w:hyperlink r:id="rId13" w:history="1">
        <w:r w:rsidR="005C6939" w:rsidRPr="009B3FB3">
          <w:rPr>
            <w:rStyle w:val="Hiperligao"/>
            <w:rFonts w:ascii="Calisto MT" w:hAnsi="Calisto MT"/>
            <w:sz w:val="20"/>
            <w:szCs w:val="20"/>
          </w:rPr>
          <w:t>http://www.bb.com.br/docs/pub/siteEsp/dimec/opa/dwn/bbseguridade_prospecto.pdf</w:t>
        </w:r>
      </w:hyperlink>
    </w:p>
    <w:p w:rsidR="00432B5F" w:rsidRDefault="00432B5F"/>
    <w:sectPr w:rsidR="00432B5F" w:rsidSect="009365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F3BDF"/>
    <w:multiLevelType w:val="hybridMultilevel"/>
    <w:tmpl w:val="BFD861C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5C6939"/>
    <w:rsid w:val="00232192"/>
    <w:rsid w:val="00432B5F"/>
    <w:rsid w:val="004865B4"/>
    <w:rsid w:val="005C6939"/>
    <w:rsid w:val="009726B2"/>
    <w:rsid w:val="00CF39F8"/>
    <w:rsid w:val="00FF48B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93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5C6939"/>
    <w:rPr>
      <w:color w:val="0000FF" w:themeColor="hyperlink"/>
      <w:u w:val="single"/>
    </w:rPr>
  </w:style>
  <w:style w:type="character" w:customStyle="1" w:styleId="apple-converted-space">
    <w:name w:val="apple-converted-space"/>
    <w:basedOn w:val="Tipodeletrapredefinidodopargrafo"/>
    <w:rsid w:val="005C6939"/>
  </w:style>
  <w:style w:type="paragraph" w:styleId="NormalWeb">
    <w:name w:val="Normal (Web)"/>
    <w:basedOn w:val="Normal"/>
    <w:uiPriority w:val="99"/>
    <w:semiHidden/>
    <w:unhideWhenUsed/>
    <w:rsid w:val="005C693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5C6939"/>
    <w:rPr>
      <w:b/>
      <w:bCs/>
    </w:rPr>
  </w:style>
  <w:style w:type="character" w:customStyle="1" w:styleId="apple-style-span">
    <w:name w:val="apple-style-span"/>
    <w:basedOn w:val="Tipodeletrapredefinidodopargrafo"/>
    <w:rsid w:val="005C6939"/>
  </w:style>
  <w:style w:type="paragraph" w:styleId="PargrafodaLista">
    <w:name w:val="List Paragraph"/>
    <w:basedOn w:val="Normal"/>
    <w:uiPriority w:val="34"/>
    <w:qFormat/>
    <w:rsid w:val="005C69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fbovespa.com.br/pt-br/mercados/download/BB-Seguridade-Anuncio-de-Encerramento.pdf" TargetMode="External"/><Relationship Id="rId13" Type="http://schemas.openxmlformats.org/officeDocument/2006/relationships/hyperlink" Target="http://www.bb.com.br/docs/pub/siteEsp/dimec/opa/dwn/bbseguridade_prospecto.pdf" TargetMode="External"/><Relationship Id="rId3" Type="http://schemas.openxmlformats.org/officeDocument/2006/relationships/settings" Target="settings.xml"/><Relationship Id="rId7" Type="http://schemas.openxmlformats.org/officeDocument/2006/relationships/hyperlink" Target="https://www.jpmorgan.com/pages/jpmorgan/brazil/pt/business/ib/ccvm/bbseguridade" TargetMode="External"/><Relationship Id="rId12" Type="http://schemas.openxmlformats.org/officeDocument/2006/relationships/hyperlink" Target="http://www.bloomberg.com/news/articles/2013-04-25/bb-seguridade-raises-4-25-billion-in-world-s-biggest-2013-ip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r.advfn.com/bolsa-de-valores/usotc/BBSEY/cotacao" TargetMode="External"/><Relationship Id="rId11" Type="http://schemas.openxmlformats.org/officeDocument/2006/relationships/hyperlink" Target="https://www.google.com/finance?cid=604809728694936" TargetMode="External"/><Relationship Id="rId5" Type="http://schemas.openxmlformats.org/officeDocument/2006/relationships/hyperlink" Target="http://br.advfn.com/bolsa-de-valores/bovespa/banco-do-brasil-BBAS3/cotacao" TargetMode="External"/><Relationship Id="rId15" Type="http://schemas.openxmlformats.org/officeDocument/2006/relationships/theme" Target="theme/theme1.xml"/><Relationship Id="rId10" Type="http://schemas.openxmlformats.org/officeDocument/2006/relationships/hyperlink" Target="http://www.davispolk.com/BB-Seguridade-57-Billion-Initial-Public-Offering-05-02-2013/" TargetMode="External"/><Relationship Id="rId4" Type="http://schemas.openxmlformats.org/officeDocument/2006/relationships/webSettings" Target="webSettings.xml"/><Relationship Id="rId9" Type="http://schemas.openxmlformats.org/officeDocument/2006/relationships/hyperlink" Target="http://pt.wikipedia.org/wiki/BB_Seguridade"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1099</Words>
  <Characters>5936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Filomena Nanga</dc:creator>
  <cp:lastModifiedBy>Filomena Nanga</cp:lastModifiedBy>
  <cp:revision>3</cp:revision>
  <dcterms:created xsi:type="dcterms:W3CDTF">2015-04-21T20:16:00Z</dcterms:created>
  <dcterms:modified xsi:type="dcterms:W3CDTF">2015-04-22T18:39:00Z</dcterms:modified>
</cp:coreProperties>
</file>